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AC2D" w14:textId="6B88107E" w:rsidR="00222DD6" w:rsidRDefault="00222DD6" w:rsidP="00A8502C">
      <w:pPr>
        <w:pStyle w:val="Nadpis1"/>
      </w:pPr>
      <w:bookmarkStart w:id="0" w:name="_Toc20144452"/>
      <w:bookmarkStart w:id="1" w:name="_Toc27069440"/>
      <w:r>
        <w:t xml:space="preserve">Verze </w:t>
      </w:r>
      <w:r w:rsidR="00AA1C96">
        <w:t xml:space="preserve">IS </w:t>
      </w:r>
      <w:r>
        <w:t>BM 2019/</w:t>
      </w:r>
      <w:bookmarkEnd w:id="0"/>
      <w:r w:rsidR="000406A4">
        <w:t>12</w:t>
      </w:r>
      <w:bookmarkEnd w:id="1"/>
    </w:p>
    <w:p w14:paraId="520BF6E4" w14:textId="77777777" w:rsidR="00222DD6" w:rsidRDefault="00222DD6" w:rsidP="00222DD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75388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DD2293" w14:textId="68CF8D19" w:rsidR="00DF4956" w:rsidRDefault="00DF4956">
          <w:pPr>
            <w:pStyle w:val="Nadpisobsahu"/>
          </w:pPr>
          <w:r>
            <w:t>Obsah</w:t>
          </w:r>
        </w:p>
        <w:p w14:paraId="702FB601" w14:textId="6A3535D8" w:rsidR="00334D22" w:rsidRDefault="00DF495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27069440" w:history="1">
            <w:r w:rsidR="00334D22" w:rsidRPr="00301F12">
              <w:rPr>
                <w:rStyle w:val="Hypertextovodkaz"/>
                <w:noProof/>
              </w:rPr>
              <w:t>Verze IS BM 2019/12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_Toc27069440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1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71663341" w14:textId="3C2F05C4" w:rsidR="00334D22" w:rsidRDefault="00D37BA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1" w:history="1">
            <w:r w:rsidR="00334D22" w:rsidRPr="00301F12">
              <w:rPr>
                <w:rStyle w:val="Hypertextovodkaz"/>
                <w:noProof/>
              </w:rPr>
              <w:t>Legislativní změny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_Toc27069441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2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78C93E38" w14:textId="3F325899" w:rsidR="00334D22" w:rsidRDefault="00D37BA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2" w:history="1">
            <w:r w:rsidR="00334D22" w:rsidRPr="00301F12">
              <w:rPr>
                <w:rStyle w:val="Hypertextovodkaz"/>
                <w:noProof/>
              </w:rPr>
              <w:t>Příloha k žádosti o dávku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_Toc27069442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2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5B64E30D" w14:textId="4A161AD0" w:rsidR="00334D22" w:rsidRDefault="00D37BA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3" w:history="1">
            <w:r w:rsidR="00334D22" w:rsidRPr="00301F12">
              <w:rPr>
                <w:rStyle w:val="Hypertextovodkaz"/>
                <w:noProof/>
              </w:rPr>
              <w:t>Hlášení zaměstnavatele při ukončení DPN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_Toc27069443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9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48675B8A" w14:textId="77ED8014" w:rsidR="00334D22" w:rsidRDefault="00D37BA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4" w:history="1">
            <w:r w:rsidR="00334D22" w:rsidRPr="00301F12">
              <w:rPr>
                <w:rStyle w:val="Hypertextovodkaz"/>
                <w:noProof/>
              </w:rPr>
              <w:t>eNeschopenka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_Toc27069444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13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402F939A" w14:textId="41097236" w:rsidR="00334D22" w:rsidRDefault="00D37BAC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5" w:history="1">
            <w:r w:rsidR="00334D22" w:rsidRPr="00301F12">
              <w:rPr>
                <w:rStyle w:val="Hypertextovodkaz"/>
                <w:noProof/>
              </w:rPr>
              <w:t>ePortál ČSSZ pro získání informací o DPN zaměstnanců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_Toc27069445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13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7C3E45F2" w14:textId="360954C3" w:rsidR="00334D22" w:rsidRDefault="00D37BAC">
          <w:pPr>
            <w:pStyle w:val="Obsah5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6" w:history="1">
            <w:r w:rsidR="00334D22" w:rsidRPr="00301F12">
              <w:rPr>
                <w:rStyle w:val="Hypertextovodkaz"/>
                <w:noProof/>
              </w:rPr>
              <w:t>Informace o DPN zaměstnance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_Toc27069446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13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7C0E4E4B" w14:textId="41354011" w:rsidR="00334D22" w:rsidRDefault="00D37BAC">
          <w:pPr>
            <w:pStyle w:val="Obsah5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7" w:history="1">
            <w:r w:rsidR="00334D22" w:rsidRPr="00301F12">
              <w:rPr>
                <w:rStyle w:val="Hypertextovodkaz"/>
                <w:noProof/>
              </w:rPr>
              <w:t>Přehled zpracovaných podání o DPN zaměstnanců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_Toc27069447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13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4BDE9D57" w14:textId="3B38DA30" w:rsidR="00334D22" w:rsidRDefault="00D37BAC">
          <w:pPr>
            <w:pStyle w:val="Obsah5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7069448" w:history="1">
            <w:r w:rsidR="00334D22" w:rsidRPr="00301F12">
              <w:rPr>
                <w:rStyle w:val="Hypertextovodkaz"/>
                <w:noProof/>
              </w:rPr>
              <w:t>Co musím pro využívání služeb ePortálu udělat?</w:t>
            </w:r>
            <w:r w:rsidR="00334D22">
              <w:rPr>
                <w:noProof/>
                <w:webHidden/>
              </w:rPr>
              <w:tab/>
            </w:r>
            <w:r w:rsidR="00334D22">
              <w:rPr>
                <w:noProof/>
                <w:webHidden/>
              </w:rPr>
              <w:fldChar w:fldCharType="begin"/>
            </w:r>
            <w:r w:rsidR="00334D22">
              <w:rPr>
                <w:noProof/>
                <w:webHidden/>
              </w:rPr>
              <w:instrText xml:space="preserve"> PAGEREF _Toc27069448 \h </w:instrText>
            </w:r>
            <w:r w:rsidR="00334D22">
              <w:rPr>
                <w:noProof/>
                <w:webHidden/>
              </w:rPr>
            </w:r>
            <w:r w:rsidR="00334D22">
              <w:rPr>
                <w:noProof/>
                <w:webHidden/>
              </w:rPr>
              <w:fldChar w:fldCharType="separate"/>
            </w:r>
            <w:r w:rsidR="00334D22">
              <w:rPr>
                <w:noProof/>
                <w:webHidden/>
              </w:rPr>
              <w:t>13</w:t>
            </w:r>
            <w:r w:rsidR="00334D22">
              <w:rPr>
                <w:noProof/>
                <w:webHidden/>
              </w:rPr>
              <w:fldChar w:fldCharType="end"/>
            </w:r>
          </w:hyperlink>
        </w:p>
        <w:p w14:paraId="0F8421FE" w14:textId="3646E374" w:rsidR="00DF4956" w:rsidRDefault="00DF4956">
          <w:r>
            <w:fldChar w:fldCharType="end"/>
          </w:r>
        </w:p>
      </w:sdtContent>
    </w:sdt>
    <w:p w14:paraId="26F9BE4E" w14:textId="2AE0C894" w:rsidR="003C1D95" w:rsidRDefault="003C1D95">
      <w:r>
        <w:br w:type="page"/>
      </w:r>
    </w:p>
    <w:p w14:paraId="0C7B8FC3" w14:textId="77777777" w:rsidR="003C1D95" w:rsidRDefault="003C1D9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1CAE311" w14:textId="48AE959B" w:rsidR="003C1D95" w:rsidRDefault="00222DD6" w:rsidP="00DF4956">
      <w:pPr>
        <w:pStyle w:val="Nadpis2"/>
      </w:pPr>
      <w:bookmarkStart w:id="2" w:name="_Toc27069441"/>
      <w:r>
        <w:t>Legislativní změny</w:t>
      </w:r>
      <w:bookmarkEnd w:id="2"/>
    </w:p>
    <w:p w14:paraId="364518FB" w14:textId="77777777" w:rsidR="00DF4956" w:rsidRDefault="00DF4956" w:rsidP="002A1158">
      <w:pPr>
        <w:pStyle w:val="Nadpis3"/>
      </w:pPr>
    </w:p>
    <w:p w14:paraId="56F29948" w14:textId="3656AD5A" w:rsidR="00557416" w:rsidRPr="002A1158" w:rsidRDefault="002A1158" w:rsidP="002A1158">
      <w:pPr>
        <w:pStyle w:val="Nadpis3"/>
      </w:pPr>
      <w:bookmarkStart w:id="3" w:name="_Toc27069442"/>
      <w:r w:rsidRPr="002A1158">
        <w:t>Příloha k žádosti o dávku</w:t>
      </w:r>
      <w:bookmarkEnd w:id="3"/>
    </w:p>
    <w:p w14:paraId="4B11C411" w14:textId="6F75E0D5" w:rsidR="002A1158" w:rsidRDefault="002A1158" w:rsidP="00557416">
      <w:r>
        <w:t xml:space="preserve">Od 1.1.2020 bude možné odesílání Přílohy žádosti o dávku v případě nemocenské pouze elektronicky. K tomuto odesílání slouží služba NEMPRI, popis služby je dostupný na adrese </w:t>
      </w:r>
      <w:hyperlink r:id="rId8" w:history="1">
        <w:r w:rsidRPr="00BA22C7">
          <w:rPr>
            <w:rStyle w:val="Hypertextovodkaz"/>
          </w:rPr>
          <w:t>https://www.cssz.cz/web/cz/e-podani-priloha-k-zadosti-o-davku-nemocenskeho-pojisteni</w:t>
        </w:r>
      </w:hyperlink>
      <w:r>
        <w:t>. V IS BM byla tato služba již delší dobu k dispozici, nyní došlo k jejím úpravám dle specifikace NEMPRI20.</w:t>
      </w:r>
    </w:p>
    <w:p w14:paraId="159A600F" w14:textId="24C158AE" w:rsidR="002A1158" w:rsidRDefault="002A1158" w:rsidP="00557416">
      <w:r>
        <w:t>Na CD jsou k dispozici v adresáři NEMPRI balíčky obsahující potřebná nastavení. Balíčky je třeba nahrát v</w:t>
      </w:r>
      <w:r w:rsidR="003C1D95">
        <w:t> </w:t>
      </w:r>
      <w:r>
        <w:t>pořadí</w:t>
      </w:r>
      <w:r w:rsidR="003C1D95">
        <w:t xml:space="preserve"> tak, jak jsou očíslovány.</w:t>
      </w:r>
    </w:p>
    <w:p w14:paraId="2873D518" w14:textId="1E35AB6B" w:rsidR="003C1D95" w:rsidRPr="003C1D95" w:rsidRDefault="003C1D95" w:rsidP="00557416">
      <w:r>
        <w:t>Po nahrání balíčků je třeba vygenerovat tabulku volné karty Příloha k žádosti o… a to tak, že v menu MZDY A PERSONALISTIKA – MZDY – MZDY spustíte činnost Nepřítomnost pro nemoc, potvrdíte Výběr a následně v menu Obecné – VOLNÉ KARTY</w:t>
      </w:r>
      <w:r>
        <w:rPr>
          <w:lang w:val="en-US"/>
        </w:rPr>
        <w:t xml:space="preserve"> </w:t>
      </w:r>
      <w:r w:rsidRPr="003C1D95">
        <w:t>spustít</w:t>
      </w:r>
      <w:r>
        <w:t>e činnost Definovat volné karty</w:t>
      </w:r>
    </w:p>
    <w:p w14:paraId="10D23B50" w14:textId="19FA1768" w:rsidR="003C1D95" w:rsidRDefault="003C1D95" w:rsidP="00557416">
      <w:r>
        <w:rPr>
          <w:noProof/>
        </w:rPr>
        <w:drawing>
          <wp:inline distT="0" distB="0" distL="0" distR="0" wp14:anchorId="15B2BD5D" wp14:editId="5E69C010">
            <wp:extent cx="5753100" cy="42005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44CC" w14:textId="4F75DD5A" w:rsidR="003C1D95" w:rsidRDefault="003C1D95">
      <w:r>
        <w:t xml:space="preserve">Pokud máte v IS definováno nad formulářem Nepřítomností pro nemoc více volných karet, pak si stoupnete na řádek s identifikací NEMPRI – Příloha k žádosti o … </w:t>
      </w:r>
    </w:p>
    <w:p w14:paraId="384ECC5F" w14:textId="7B46F5F1" w:rsidR="003C1D95" w:rsidRDefault="003C1D95">
      <w:r>
        <w:rPr>
          <w:noProof/>
        </w:rPr>
        <w:drawing>
          <wp:inline distT="0" distB="0" distL="0" distR="0" wp14:anchorId="2362B32F" wp14:editId="3D82CF52">
            <wp:extent cx="5760720" cy="762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C56110A" w14:textId="56223135" w:rsidR="003C1D95" w:rsidRDefault="003C1D95">
      <w:r>
        <w:lastRenderedPageBreak/>
        <w:t>Poté v menu Volby pomocí činnosti Generování tabulky provedete vygenerování tabulky v databázi.</w:t>
      </w:r>
    </w:p>
    <w:p w14:paraId="60BFFCE1" w14:textId="78C6AA99" w:rsidR="003C1D95" w:rsidRDefault="003C1D95">
      <w:r>
        <w:rPr>
          <w:noProof/>
        </w:rPr>
        <w:drawing>
          <wp:inline distT="0" distB="0" distL="0" distR="0" wp14:anchorId="7E7EA51D" wp14:editId="18DBBDE0">
            <wp:extent cx="5124450" cy="3828652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04" cy="385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BA272" w14:textId="4104F8B5" w:rsidR="003C1D95" w:rsidRDefault="003C1D95">
      <w:r>
        <w:t>Dále se pomocí činnosti Uživatelské triggery v menu volby přesunete na formulář Uživatelské triggery</w:t>
      </w:r>
    </w:p>
    <w:p w14:paraId="04A7FEDB" w14:textId="69ADE016" w:rsidR="003C1D95" w:rsidRDefault="003C1D95">
      <w:r>
        <w:rPr>
          <w:noProof/>
        </w:rPr>
        <w:drawing>
          <wp:inline distT="0" distB="0" distL="0" distR="0" wp14:anchorId="7C368753" wp14:editId="5CBE7312">
            <wp:extent cx="5153025" cy="407152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60" cy="41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86E5" w14:textId="410FF485" w:rsidR="002A1158" w:rsidRDefault="002A1158" w:rsidP="00557416"/>
    <w:p w14:paraId="03242A80" w14:textId="77777777" w:rsidR="009F1719" w:rsidRDefault="009F1719">
      <w:r>
        <w:lastRenderedPageBreak/>
        <w:t>Zde nejprve potvrdíte nabízený Výběr</w:t>
      </w:r>
    </w:p>
    <w:p w14:paraId="4C9D19C8" w14:textId="77777777" w:rsidR="009F1719" w:rsidRDefault="009F1719">
      <w:r>
        <w:rPr>
          <w:noProof/>
        </w:rPr>
        <w:drawing>
          <wp:inline distT="0" distB="0" distL="0" distR="0" wp14:anchorId="618F1A22" wp14:editId="3E72F280">
            <wp:extent cx="5760720" cy="2590165"/>
            <wp:effectExtent l="0" t="0" r="0" b="6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1D5C" w14:textId="2CE6CB6A" w:rsidR="009F1719" w:rsidRDefault="009F1719">
      <w:r>
        <w:t>a poté v menu Volby zvolíte činnost Generovat triggery tabulky, tím dojde k aktivaci přidaných funkcí v databázi</w:t>
      </w:r>
    </w:p>
    <w:p w14:paraId="2C2CA598" w14:textId="77777777" w:rsidR="009F1719" w:rsidRDefault="009F1719">
      <w:r>
        <w:rPr>
          <w:noProof/>
        </w:rPr>
        <w:drawing>
          <wp:inline distT="0" distB="0" distL="0" distR="0" wp14:anchorId="715C015E" wp14:editId="1230DF29">
            <wp:extent cx="5753100" cy="40100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6655" w14:textId="77777777" w:rsidR="009F1719" w:rsidRDefault="009F1719">
      <w:r>
        <w:br w:type="page"/>
      </w:r>
    </w:p>
    <w:p w14:paraId="41B5FC10" w14:textId="2E448897" w:rsidR="009F1719" w:rsidRDefault="009F1719">
      <w:r>
        <w:lastRenderedPageBreak/>
        <w:t>Tímto nad formulářem Nepřítomnosti pro nemoc přibude volná karta pro evidenci údajů potřebných pro hlášení NEMPRI. Volnou kartu spustíte v menu Volby činností Informace k příloze žádosti o .., případně kombinací kláves CTRL+N</w:t>
      </w:r>
    </w:p>
    <w:p w14:paraId="149817DB" w14:textId="1BE7FF94" w:rsidR="003B6926" w:rsidRDefault="009F1719">
      <w:r>
        <w:rPr>
          <w:noProof/>
        </w:rPr>
        <w:drawing>
          <wp:inline distT="0" distB="0" distL="0" distR="0" wp14:anchorId="73E93512" wp14:editId="77C22A2E">
            <wp:extent cx="5514975" cy="4029239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19" cy="403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6C92" w14:textId="6ED92BEE" w:rsidR="003B6926" w:rsidRDefault="003B6926">
      <w:r>
        <w:t>Údaje, které je možné získat ze systému se naplní nalezenými hodnotami a zde je možné je následně editovat.</w:t>
      </w:r>
    </w:p>
    <w:p w14:paraId="27185318" w14:textId="77777777" w:rsidR="003B6926" w:rsidRDefault="009F1719">
      <w:r>
        <w:rPr>
          <w:noProof/>
        </w:rPr>
        <w:drawing>
          <wp:inline distT="0" distB="0" distL="0" distR="0" wp14:anchorId="1163005A" wp14:editId="693F23C0">
            <wp:extent cx="4953000" cy="3444139"/>
            <wp:effectExtent l="0" t="0" r="0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46" cy="345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5FC3" w14:textId="473D81B3" w:rsidR="003B6926" w:rsidRDefault="003B6926">
      <w:r>
        <w:lastRenderedPageBreak/>
        <w:t>Samotné vygenerování dokumentu k odeslání se provádí činností Příloha k žádosti o v menu Volby, nebo kombinací kláves CTRL+P</w:t>
      </w:r>
    </w:p>
    <w:p w14:paraId="728FDC5A" w14:textId="77777777" w:rsidR="003B6926" w:rsidRDefault="003B6926">
      <w:r>
        <w:rPr>
          <w:noProof/>
        </w:rPr>
        <w:drawing>
          <wp:inline distT="0" distB="0" distL="0" distR="0" wp14:anchorId="42166A6C" wp14:editId="0F1719A8">
            <wp:extent cx="5760720" cy="4227830"/>
            <wp:effectExtent l="0" t="0" r="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962D" w14:textId="073A6595" w:rsidR="003B6926" w:rsidRDefault="003B6926">
      <w:r>
        <w:t>Zobrazí se dialog k potvrzení vygenerování dokumentu, ke kterému dojde po stisku OK</w:t>
      </w:r>
    </w:p>
    <w:p w14:paraId="4FDE9222" w14:textId="14FF6ADC" w:rsidR="003B6926" w:rsidRDefault="003B6926">
      <w:r>
        <w:rPr>
          <w:noProof/>
        </w:rPr>
        <w:drawing>
          <wp:inline distT="0" distB="0" distL="0" distR="0" wp14:anchorId="7CE9CF2E" wp14:editId="7362E384">
            <wp:extent cx="3638550" cy="12858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3AA9" w14:textId="4B8F938A" w:rsidR="003B6926" w:rsidRDefault="003B6926">
      <w:r>
        <w:rPr>
          <w:noProof/>
        </w:rPr>
        <w:drawing>
          <wp:inline distT="0" distB="0" distL="0" distR="0" wp14:anchorId="129058BE" wp14:editId="3E9A9694">
            <wp:extent cx="5394960" cy="1920240"/>
            <wp:effectExtent l="0" t="0" r="0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3558" w14:textId="77777777" w:rsidR="003B6926" w:rsidRDefault="003B6926">
      <w:pPr>
        <w:rPr>
          <w:noProof/>
        </w:rPr>
      </w:pPr>
    </w:p>
    <w:p w14:paraId="437209BD" w14:textId="6F9DB76A" w:rsidR="003B6926" w:rsidRDefault="003B6926">
      <w:pPr>
        <w:rPr>
          <w:noProof/>
        </w:rPr>
      </w:pPr>
      <w:r>
        <w:rPr>
          <w:noProof/>
        </w:rPr>
        <w:lastRenderedPageBreak/>
        <w:t>Odeslání na ČSSZ se provede tak, že po zavření předchozího formuláře se spustí pomocí činnosti Dokumenty v menu Volby, nebo kombinací kláves CTRL+D, formulář Spojené dokumenty</w:t>
      </w:r>
    </w:p>
    <w:p w14:paraId="59D7243A" w14:textId="77777777" w:rsidR="003B6926" w:rsidRDefault="003B6926">
      <w:r>
        <w:rPr>
          <w:noProof/>
        </w:rPr>
        <w:drawing>
          <wp:inline distT="0" distB="0" distL="0" distR="0" wp14:anchorId="1D45BFC3" wp14:editId="7E3A8FC2">
            <wp:extent cx="5760720" cy="4208780"/>
            <wp:effectExtent l="0" t="0" r="0" b="127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AD33" w14:textId="77777777" w:rsidR="003B6926" w:rsidRDefault="003B6926">
      <w:r>
        <w:rPr>
          <w:noProof/>
        </w:rPr>
        <w:drawing>
          <wp:inline distT="0" distB="0" distL="0" distR="0" wp14:anchorId="468A9CDF" wp14:editId="4E62F541">
            <wp:extent cx="5133975" cy="2381250"/>
            <wp:effectExtent l="0" t="0" r="952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B372" w14:textId="77777777" w:rsidR="003B6926" w:rsidRDefault="003B6926"/>
    <w:p w14:paraId="35649446" w14:textId="77777777" w:rsidR="003B6926" w:rsidRDefault="003B6926"/>
    <w:p w14:paraId="7EDE0418" w14:textId="77777777" w:rsidR="003B6926" w:rsidRDefault="003B6926"/>
    <w:p w14:paraId="671B1658" w14:textId="77777777" w:rsidR="003B6926" w:rsidRDefault="003B6926"/>
    <w:p w14:paraId="2F95F512" w14:textId="77777777" w:rsidR="003B6926" w:rsidRDefault="003B6926"/>
    <w:p w14:paraId="18701EB8" w14:textId="77777777" w:rsidR="003B6926" w:rsidRDefault="003B6926"/>
    <w:p w14:paraId="2C91E105" w14:textId="5F4E020F" w:rsidR="003B6926" w:rsidRDefault="003B6926">
      <w:r>
        <w:lastRenderedPageBreak/>
        <w:t xml:space="preserve">Zde je na pravé tlačítko myši na složce dokumenty k dispozici akce Odeslat </w:t>
      </w:r>
      <w:r w:rsidR="00690AF8">
        <w:t>internetem na ČSSZ</w:t>
      </w:r>
    </w:p>
    <w:p w14:paraId="5068F0C7" w14:textId="77777777" w:rsidR="00690AF8" w:rsidRDefault="003B6926">
      <w:r>
        <w:rPr>
          <w:noProof/>
        </w:rPr>
        <w:drawing>
          <wp:inline distT="0" distB="0" distL="0" distR="0" wp14:anchorId="529ACA2B" wp14:editId="688544F2">
            <wp:extent cx="4057650" cy="1860069"/>
            <wp:effectExtent l="0" t="0" r="0" b="698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730" cy="18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F00F" w14:textId="77777777" w:rsidR="00690AF8" w:rsidRDefault="00690AF8">
      <w:r>
        <w:t>Následně se dokument podepíše</w:t>
      </w:r>
    </w:p>
    <w:p w14:paraId="56433D26" w14:textId="77777777" w:rsidR="00690AF8" w:rsidRDefault="00690AF8">
      <w:r>
        <w:rPr>
          <w:noProof/>
        </w:rPr>
        <w:drawing>
          <wp:inline distT="0" distB="0" distL="0" distR="0" wp14:anchorId="54643851" wp14:editId="4A8C02A4">
            <wp:extent cx="2305050" cy="178944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26721" cy="18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2FB7D18" w14:textId="77777777" w:rsidR="00690AF8" w:rsidRDefault="00690AF8">
      <w:r>
        <w:rPr>
          <w:noProof/>
        </w:rPr>
        <w:drawing>
          <wp:inline distT="0" distB="0" distL="0" distR="0" wp14:anchorId="0562F723" wp14:editId="749564E0">
            <wp:extent cx="4076700" cy="1657732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153" cy="16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9B30" w14:textId="77777777" w:rsidR="00690AF8" w:rsidRDefault="00690AF8">
      <w:r>
        <w:t>a odešle</w:t>
      </w:r>
    </w:p>
    <w:p w14:paraId="1C246A5C" w14:textId="0AE077DE" w:rsidR="009F1719" w:rsidRDefault="00690AF8">
      <w:r>
        <w:rPr>
          <w:noProof/>
        </w:rPr>
        <w:drawing>
          <wp:inline distT="0" distB="0" distL="0" distR="0" wp14:anchorId="04C5531D" wp14:editId="516F3245">
            <wp:extent cx="4143375" cy="2339223"/>
            <wp:effectExtent l="0" t="0" r="0" b="444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05" cy="23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719">
        <w:br w:type="page"/>
      </w:r>
    </w:p>
    <w:p w14:paraId="2C0D161D" w14:textId="6F31BB32" w:rsidR="003C1D95" w:rsidRDefault="000406A4" w:rsidP="000406A4">
      <w:pPr>
        <w:pStyle w:val="Nadpis3"/>
      </w:pPr>
      <w:bookmarkStart w:id="4" w:name="_Toc27069443"/>
      <w:r w:rsidRPr="000406A4">
        <w:lastRenderedPageBreak/>
        <w:t>Hlášení zaměstnavatele při ukončení DPN</w:t>
      </w:r>
      <w:bookmarkEnd w:id="4"/>
    </w:p>
    <w:p w14:paraId="25C65A43" w14:textId="3A9BB725" w:rsidR="000406A4" w:rsidRDefault="000406A4" w:rsidP="000406A4">
      <w:r>
        <w:t xml:space="preserve">Od 1.1.2020 bude přibude další formulář odesílaný na ČSSZ, jedná se o hlášení zaměstnavatele při ukončení DPH. K tomuto odesílání slouží služba </w:t>
      </w:r>
      <w:r w:rsidRPr="000406A4">
        <w:t>HZUPN</w:t>
      </w:r>
      <w:r>
        <w:t>, příklad tiskopisu je dostupný na adrese</w:t>
      </w:r>
      <w:r w:rsidRPr="000406A4">
        <w:t xml:space="preserve"> </w:t>
      </w:r>
      <w:hyperlink r:id="rId26" w:history="1">
        <w:r w:rsidRPr="00BA22C7">
          <w:rPr>
            <w:rStyle w:val="Hypertextovodkaz"/>
          </w:rPr>
          <w:t>https://www.cssz.cz/documents/20143/284890/HZUPN20_20190916.PDF/ab416d98-796f-f837-6e84-82b7e1f3a690</w:t>
        </w:r>
      </w:hyperlink>
      <w:r>
        <w:t xml:space="preserve">. </w:t>
      </w:r>
    </w:p>
    <w:p w14:paraId="458193A2" w14:textId="71EF7810" w:rsidR="000406A4" w:rsidRDefault="000406A4" w:rsidP="000406A4">
      <w:r>
        <w:t xml:space="preserve">Na CD jsou k dispozici v adresáři </w:t>
      </w:r>
      <w:r w:rsidRPr="000406A4">
        <w:t>HZUPN</w:t>
      </w:r>
      <w:r>
        <w:t xml:space="preserve"> balíčky obsahující potřebná nastavení. Balíčky je třeba nahrát v pořadí tak, jak jsou očíslovány.</w:t>
      </w:r>
    </w:p>
    <w:p w14:paraId="092FAD5F" w14:textId="3BB9C196" w:rsidR="000406A4" w:rsidRDefault="000406A4" w:rsidP="000406A4">
      <w:r>
        <w:t xml:space="preserve">Vygenerování dokumentu hlášení k odeslání se provádí činností Hlášení zaměstnavatele při ukončení </w:t>
      </w:r>
      <w:r w:rsidR="00572A54">
        <w:t>DPH</w:t>
      </w:r>
      <w:r>
        <w:t xml:space="preserve"> v menu Volby, nebo kombinací kláves CTRL+</w:t>
      </w:r>
      <w:r w:rsidR="00572A54">
        <w:t>H</w:t>
      </w:r>
    </w:p>
    <w:p w14:paraId="5D1664A9" w14:textId="62F9B125" w:rsidR="000406A4" w:rsidRDefault="000406A4" w:rsidP="000406A4">
      <w:r>
        <w:rPr>
          <w:noProof/>
        </w:rPr>
        <w:drawing>
          <wp:inline distT="0" distB="0" distL="0" distR="0" wp14:anchorId="6EFBE83C" wp14:editId="54367613">
            <wp:extent cx="5438775" cy="3998040"/>
            <wp:effectExtent l="0" t="0" r="0" b="25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85" cy="401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18C4" w14:textId="77777777" w:rsidR="00572A54" w:rsidRDefault="00572A54" w:rsidP="00572A54">
      <w:r>
        <w:t>Zobrazí se dialog k potvrzení vygenerování dokumentu, ke kterému dojde po stisku OK</w:t>
      </w:r>
    </w:p>
    <w:p w14:paraId="61E74FD8" w14:textId="35630C80" w:rsidR="000406A4" w:rsidRDefault="00572A54" w:rsidP="000406A4">
      <w:r>
        <w:rPr>
          <w:noProof/>
        </w:rPr>
        <w:drawing>
          <wp:inline distT="0" distB="0" distL="0" distR="0" wp14:anchorId="11CD9565" wp14:editId="3FC1F139">
            <wp:extent cx="2828925" cy="78499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78" cy="8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50C9" w14:textId="0E4FE32A" w:rsidR="00572A54" w:rsidRDefault="00572A54" w:rsidP="000406A4">
      <w:r>
        <w:rPr>
          <w:noProof/>
        </w:rPr>
        <w:drawing>
          <wp:inline distT="0" distB="0" distL="0" distR="0" wp14:anchorId="7568A570" wp14:editId="325A2A57">
            <wp:extent cx="4667250" cy="1583985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48" cy="15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780A8" w14:textId="77777777" w:rsidR="00572A54" w:rsidRDefault="00572A54" w:rsidP="00572A54">
      <w:pPr>
        <w:rPr>
          <w:noProof/>
        </w:rPr>
      </w:pPr>
      <w:r>
        <w:rPr>
          <w:noProof/>
        </w:rPr>
        <w:lastRenderedPageBreak/>
        <w:t>Odeslání na ČSSZ se provede tak, že po zavření předchozího formuláře se spustí pomocí činnosti Dokumenty v menu Volby, nebo kombinací kláves CTRL+D, formulář Spojené dokumenty</w:t>
      </w:r>
    </w:p>
    <w:p w14:paraId="29CA725D" w14:textId="73813A12" w:rsidR="00572A54" w:rsidRDefault="00572A54" w:rsidP="000406A4">
      <w:r>
        <w:rPr>
          <w:noProof/>
        </w:rPr>
        <w:drawing>
          <wp:inline distT="0" distB="0" distL="0" distR="0" wp14:anchorId="5AE7601D" wp14:editId="45E95D2F">
            <wp:extent cx="5760720" cy="4208780"/>
            <wp:effectExtent l="0" t="0" r="0" b="127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A74B" w14:textId="7EA5E18F" w:rsidR="00572A54" w:rsidRDefault="00572A54" w:rsidP="000406A4">
      <w:r>
        <w:rPr>
          <w:noProof/>
        </w:rPr>
        <w:drawing>
          <wp:inline distT="0" distB="0" distL="0" distR="0" wp14:anchorId="36CAC088" wp14:editId="159B3751">
            <wp:extent cx="5120640" cy="2377440"/>
            <wp:effectExtent l="0" t="0" r="3810" b="381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5978" w14:textId="77777777" w:rsidR="00572A54" w:rsidRDefault="00572A54">
      <w:r>
        <w:br w:type="page"/>
      </w:r>
    </w:p>
    <w:p w14:paraId="5571EA39" w14:textId="3CCB2190" w:rsidR="00572A54" w:rsidRDefault="00572A54" w:rsidP="00572A54">
      <w:r>
        <w:lastRenderedPageBreak/>
        <w:t>Zde je na pravé tlačítko myši na složce dokumenty k dispozici akce Odeslat internetem na ČSSZ</w:t>
      </w:r>
    </w:p>
    <w:p w14:paraId="49096B01" w14:textId="2142E5E0" w:rsidR="00572A54" w:rsidRDefault="00572A54" w:rsidP="000406A4">
      <w:r>
        <w:rPr>
          <w:noProof/>
        </w:rPr>
        <w:drawing>
          <wp:inline distT="0" distB="0" distL="0" distR="0" wp14:anchorId="26243F5E" wp14:editId="7F0A1260">
            <wp:extent cx="5760720" cy="2761615"/>
            <wp:effectExtent l="0" t="0" r="0" b="63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DBA9" w14:textId="77777777" w:rsidR="00572A54" w:rsidRDefault="00572A54" w:rsidP="00572A54">
      <w:r>
        <w:t>Následně se dokument podepíše</w:t>
      </w:r>
    </w:p>
    <w:p w14:paraId="485229BE" w14:textId="4E06A4DB" w:rsidR="00572A54" w:rsidRDefault="00572A54" w:rsidP="000406A4">
      <w:r>
        <w:rPr>
          <w:noProof/>
        </w:rPr>
        <w:drawing>
          <wp:inline distT="0" distB="0" distL="0" distR="0" wp14:anchorId="0ADB742C" wp14:editId="2650D835">
            <wp:extent cx="3459995" cy="2686050"/>
            <wp:effectExtent l="0" t="0" r="762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94141" cy="271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43D1" w14:textId="0683287F" w:rsidR="00572A54" w:rsidRDefault="00572A54" w:rsidP="000406A4">
      <w:r>
        <w:rPr>
          <w:noProof/>
        </w:rPr>
        <w:drawing>
          <wp:inline distT="0" distB="0" distL="0" distR="0" wp14:anchorId="17B29EE7" wp14:editId="255015B7">
            <wp:extent cx="4747479" cy="19335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65" cy="195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4F4C" w14:textId="73379E16" w:rsidR="00572A54" w:rsidRDefault="00572A54">
      <w:r>
        <w:br w:type="page"/>
      </w:r>
    </w:p>
    <w:p w14:paraId="37B8A90E" w14:textId="192EC48E" w:rsidR="00572A54" w:rsidRDefault="00572A54" w:rsidP="000406A4">
      <w:r>
        <w:lastRenderedPageBreak/>
        <w:t>a odešle</w:t>
      </w:r>
    </w:p>
    <w:p w14:paraId="32372F10" w14:textId="635E6294" w:rsidR="00572A54" w:rsidRPr="000406A4" w:rsidRDefault="00572A54" w:rsidP="000406A4">
      <w:r>
        <w:rPr>
          <w:noProof/>
        </w:rPr>
        <w:drawing>
          <wp:inline distT="0" distB="0" distL="0" distR="0" wp14:anchorId="6C076001" wp14:editId="584ED56C">
            <wp:extent cx="5753100" cy="3248025"/>
            <wp:effectExtent l="0" t="0" r="0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A344" w14:textId="77777777" w:rsidR="002D24B0" w:rsidRDefault="002D24B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7EF17FB9" w14:textId="1CB82622" w:rsidR="00572A54" w:rsidRPr="00572A54" w:rsidRDefault="00572A54" w:rsidP="00572A54">
      <w:pPr>
        <w:pStyle w:val="Nadpis3"/>
      </w:pPr>
      <w:bookmarkStart w:id="5" w:name="_Toc27069444"/>
      <w:r w:rsidRPr="00572A54">
        <w:lastRenderedPageBreak/>
        <w:t>eNeschopenka</w:t>
      </w:r>
      <w:bookmarkEnd w:id="5"/>
    </w:p>
    <w:p w14:paraId="398850CB" w14:textId="4C561032" w:rsidR="00572A54" w:rsidRDefault="00572A54" w:rsidP="00572A54">
      <w:r>
        <w:t xml:space="preserve">V tuto chvíli není možné komunikovat v IS BM přímo se službou eNeschopenky pomocí kanálu VREP pro načítání dat. Tuto možnost v současné době analyzujeme a pokud to bude technicky možné, počítáme </w:t>
      </w:r>
      <w:r w:rsidR="002D24B0">
        <w:t>se zprovozněním tohoto kanálu. V současné době doporučujeme postupovat dle následujícího návodu:</w:t>
      </w:r>
    </w:p>
    <w:p w14:paraId="14BABA8F" w14:textId="36F8B982" w:rsidR="002A1158" w:rsidRDefault="002A1158" w:rsidP="00572A54">
      <w:pPr>
        <w:pStyle w:val="Nadpis4"/>
      </w:pPr>
      <w:bookmarkStart w:id="6" w:name="_Toc27069445"/>
      <w:r>
        <w:t xml:space="preserve">ePortál </w:t>
      </w:r>
      <w:r>
        <w:rPr>
          <w:rStyle w:val="Siln"/>
          <w:b w:val="0"/>
          <w:bCs w:val="0"/>
        </w:rPr>
        <w:t>ČSSZ</w:t>
      </w:r>
      <w:r>
        <w:t xml:space="preserve"> pro získání informací o DPN zaměstnanců</w:t>
      </w:r>
      <w:bookmarkEnd w:id="6"/>
    </w:p>
    <w:p w14:paraId="5A93BA78" w14:textId="5D565318" w:rsidR="002A1158" w:rsidRDefault="002A1158" w:rsidP="00DF4956">
      <w:pPr>
        <w:pStyle w:val="Nadpis5"/>
      </w:pPr>
      <w:bookmarkStart w:id="7" w:name="_Toc27069446"/>
      <w:r>
        <w:t>Informace o </w:t>
      </w:r>
      <w:r w:rsidR="00DF4956">
        <w:t>DPN</w:t>
      </w:r>
      <w:r>
        <w:t xml:space="preserve"> zaměstnance</w:t>
      </w:r>
      <w:bookmarkEnd w:id="7"/>
    </w:p>
    <w:p w14:paraId="1DF91815" w14:textId="77777777" w:rsidR="00DF4956" w:rsidRDefault="00DF4956" w:rsidP="00DF4956">
      <w:r>
        <w:t>Služba ePortálu Informace o dočasné pracovní neschopnosti zaměstnance poskytuje tyto údaje:</w:t>
      </w:r>
    </w:p>
    <w:p w14:paraId="7065621C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Číslo rozhodnutí o DPN</w:t>
      </w:r>
    </w:p>
    <w:p w14:paraId="7C71C82D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DPN od</w:t>
      </w:r>
    </w:p>
    <w:p w14:paraId="341957DD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Potvrzení o trvání DPN k</w:t>
      </w:r>
    </w:p>
    <w:p w14:paraId="4B4C9A51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DPN do</w:t>
      </w:r>
    </w:p>
    <w:p w14:paraId="54C8F7E1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Informace o ošetřujícím lékaři</w:t>
      </w:r>
    </w:p>
    <w:p w14:paraId="3CDA6681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Vycházky (od kdy, časový interval/y) - zobrazení v prvních 14 dnů trvání DPN</w:t>
      </w:r>
    </w:p>
    <w:p w14:paraId="219B2EB1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Adresa v době DPN - zobrazení v prvních 14 dnech trvání DPN</w:t>
      </w:r>
    </w:p>
    <w:p w14:paraId="595B0F3F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Podezření na pracovní úraz (ANO/NE)</w:t>
      </w:r>
    </w:p>
    <w:p w14:paraId="1564C0A7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Podezření na úraz zaviněný jinou osobou (ANO/NE)</w:t>
      </w:r>
    </w:p>
    <w:p w14:paraId="553F7533" w14:textId="77777777" w:rsidR="002A1158" w:rsidRDefault="002A1158" w:rsidP="002A115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Podezření na požití alkoholu nebo zneužití omamných nebo psychotropních látek (ANO/NE)</w:t>
      </w:r>
    </w:p>
    <w:p w14:paraId="0A7F2705" w14:textId="77777777" w:rsidR="00DF4956" w:rsidRDefault="00DF4956" w:rsidP="00DF4956">
      <w:pPr>
        <w:pStyle w:val="Nadpis5"/>
      </w:pPr>
    </w:p>
    <w:p w14:paraId="7E7FF7A5" w14:textId="4A74B9E9" w:rsidR="002A1158" w:rsidRDefault="002A1158" w:rsidP="00DF4956">
      <w:pPr>
        <w:pStyle w:val="Nadpis5"/>
      </w:pPr>
      <w:bookmarkStart w:id="8" w:name="_Toc27069447"/>
      <w:r>
        <w:t>Přehled zpracovaných podání o </w:t>
      </w:r>
      <w:r w:rsidR="00DF4956">
        <w:t xml:space="preserve">DPN </w:t>
      </w:r>
      <w:r>
        <w:t>zaměstnanců</w:t>
      </w:r>
      <w:bookmarkEnd w:id="8"/>
    </w:p>
    <w:p w14:paraId="37BCBBA9" w14:textId="77777777" w:rsidR="00DF4956" w:rsidRDefault="00DF4956" w:rsidP="00DF4956">
      <w:pPr>
        <w:pStyle w:val="Bezmezer"/>
      </w:pPr>
      <w:r>
        <w:t>Služba ePortálu Přehled zpracovaných podání o dočasné pracovní neschopnosti zaměstnanců poskytuje tyto údaje:</w:t>
      </w:r>
    </w:p>
    <w:p w14:paraId="35812D89" w14:textId="77777777" w:rsidR="00DF4956" w:rsidRPr="00DF4956" w:rsidRDefault="00DF4956" w:rsidP="00DF4956"/>
    <w:p w14:paraId="0E4C7825" w14:textId="77777777" w:rsidR="002A1158" w:rsidRDefault="002A1158" w:rsidP="002A11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Rodné číslo, příjmení a jméno zaměstnance</w:t>
      </w:r>
    </w:p>
    <w:p w14:paraId="26A9D904" w14:textId="77777777" w:rsidR="002A1158" w:rsidRDefault="002A1158" w:rsidP="002A11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Číslo rozhodnutí o DPN</w:t>
      </w:r>
    </w:p>
    <w:p w14:paraId="5CF7436C" w14:textId="77777777" w:rsidR="002A1158" w:rsidRDefault="002A1158" w:rsidP="002A11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DPN od</w:t>
      </w:r>
    </w:p>
    <w:p w14:paraId="14E25F54" w14:textId="77777777" w:rsidR="002A1158" w:rsidRDefault="002A1158" w:rsidP="002A11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Potvrzení o trvání DPN k</w:t>
      </w:r>
    </w:p>
    <w:p w14:paraId="4B6FCBDE" w14:textId="77777777" w:rsidR="002A1158" w:rsidRDefault="002A1158" w:rsidP="002A11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DPN do</w:t>
      </w:r>
    </w:p>
    <w:p w14:paraId="1AECDFE3" w14:textId="77777777" w:rsidR="002A1158" w:rsidRDefault="002A1158" w:rsidP="00DF4956">
      <w:pPr>
        <w:pStyle w:val="Nadpis5"/>
      </w:pPr>
      <w:bookmarkStart w:id="9" w:name="_Toc27069448"/>
      <w:r>
        <w:t>Co musím pro využívání služeb ePortálu udělat?</w:t>
      </w:r>
      <w:bookmarkEnd w:id="9"/>
    </w:p>
    <w:p w14:paraId="0C55D1F2" w14:textId="77777777" w:rsidR="002A1158" w:rsidRDefault="002A1158" w:rsidP="002A11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služby poskytující informace o DPN zaměstnanců může využívat přihlášený klient ePortálu </w:t>
      </w:r>
    </w:p>
    <w:p w14:paraId="5363F985" w14:textId="77777777" w:rsidR="002A1158" w:rsidRDefault="002A1158" w:rsidP="002A115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zaměstnavatel, který je právnickou osobou, se může přihlásit svou datovou schránkou</w:t>
      </w:r>
    </w:p>
    <w:p w14:paraId="3D683D88" w14:textId="2D1663E5" w:rsidR="002A1158" w:rsidRDefault="002A1158" w:rsidP="002A115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zaměstnavatel, který je fyzickou osobou, se může přihlásit svou datovou schránkou, elektronickým OP, uživatelským účtem NIA (jméno/heslo/SMS)</w:t>
      </w:r>
    </w:p>
    <w:p w14:paraId="630D588E" w14:textId="77777777" w:rsidR="002A1158" w:rsidRDefault="002A1158" w:rsidP="002A11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k využívání služeb ePortálu může zaměstnavatel pověřit svého zaměstnance, a to nejlépe </w:t>
      </w:r>
      <w:hyperlink r:id="rId34" w:tgtFrame="_blank" w:history="1">
        <w:r>
          <w:rPr>
            <w:rStyle w:val="Hypertextovodkaz"/>
          </w:rPr>
          <w:t>službou</w:t>
        </w:r>
      </w:hyperlink>
      <w:r>
        <w:t xml:space="preserve"> po přihlášení k ePortálu ČSSZ nebo interaktivním tiskopisem </w:t>
      </w:r>
      <w:hyperlink r:id="rId35" w:tgtFrame="_blank" w:history="1">
        <w:r>
          <w:rPr>
            <w:rStyle w:val="Hypertextovodkaz"/>
          </w:rPr>
          <w:t>Sdělení zaměstnavatele o pověření zaměstnanců k eSlužbám ČSSZ</w:t>
        </w:r>
      </w:hyperlink>
      <w:r>
        <w:t>. Určený zaměstnanec musí mít pro využívání služeb ePortálu své vlastní přihlašovací prostředky (datovou schránku, eOP, uživatelský účet NIA)</w:t>
      </w:r>
    </w:p>
    <w:p w14:paraId="7EE85816" w14:textId="2FFAA6B0" w:rsidR="00D37BAC" w:rsidRDefault="00D37BAC">
      <w:r>
        <w:br w:type="page"/>
      </w:r>
    </w:p>
    <w:p w14:paraId="3DD97A37" w14:textId="2AF9D5FD" w:rsidR="00557416" w:rsidRDefault="00D37BAC" w:rsidP="00D37BAC">
      <w:pPr>
        <w:pStyle w:val="Nadpis2"/>
      </w:pPr>
      <w:r>
        <w:lastRenderedPageBreak/>
        <w:t xml:space="preserve">Ostatní úpravy </w:t>
      </w:r>
    </w:p>
    <w:p w14:paraId="4D932293" w14:textId="20A24F2D" w:rsidR="00D37BAC" w:rsidRDefault="00D37BAC" w:rsidP="00D37BAC"/>
    <w:p w14:paraId="0DC428CC" w14:textId="631F50A9" w:rsidR="00D37BAC" w:rsidRDefault="00D37BAC" w:rsidP="00D37BAC">
      <w:r>
        <w:t>Na kartě pracovníka na záložce pracovní poměr přibyla nová políčka pro evidenci data skutečného nástupu do zaměstnání a pro evidenci data konce pracovního poměru na dobu určitou.</w:t>
      </w:r>
    </w:p>
    <w:p w14:paraId="43665489" w14:textId="28E01D4D" w:rsidR="00D37BAC" w:rsidRPr="00D37BAC" w:rsidRDefault="00D37BAC" w:rsidP="00D37BAC">
      <w:r>
        <w:rPr>
          <w:noProof/>
        </w:rPr>
        <w:drawing>
          <wp:inline distT="0" distB="0" distL="0" distR="0" wp14:anchorId="139A985F" wp14:editId="51FE6E73">
            <wp:extent cx="5753100" cy="3219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 w:rsidR="00D37BAC" w:rsidRPr="00D3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05E8" w14:textId="77777777" w:rsidR="00375C1A" w:rsidRDefault="00375C1A" w:rsidP="00B53B21">
      <w:pPr>
        <w:spacing w:after="0" w:line="240" w:lineRule="auto"/>
      </w:pPr>
      <w:r>
        <w:separator/>
      </w:r>
    </w:p>
  </w:endnote>
  <w:endnote w:type="continuationSeparator" w:id="0">
    <w:p w14:paraId="1CEB3C2D" w14:textId="77777777" w:rsidR="00375C1A" w:rsidRDefault="00375C1A" w:rsidP="00B5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55C7" w14:textId="77777777" w:rsidR="00375C1A" w:rsidRDefault="00375C1A" w:rsidP="00B53B21">
      <w:pPr>
        <w:spacing w:after="0" w:line="240" w:lineRule="auto"/>
      </w:pPr>
      <w:r>
        <w:separator/>
      </w:r>
    </w:p>
  </w:footnote>
  <w:footnote w:type="continuationSeparator" w:id="0">
    <w:p w14:paraId="542B6654" w14:textId="77777777" w:rsidR="00375C1A" w:rsidRDefault="00375C1A" w:rsidP="00B5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13E"/>
    <w:multiLevelType w:val="multilevel"/>
    <w:tmpl w:val="AD0E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F377F"/>
    <w:multiLevelType w:val="hybridMultilevel"/>
    <w:tmpl w:val="51F6ABB8"/>
    <w:lvl w:ilvl="0" w:tplc="40B02B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58B4"/>
    <w:multiLevelType w:val="hybridMultilevel"/>
    <w:tmpl w:val="70062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27910"/>
    <w:multiLevelType w:val="multilevel"/>
    <w:tmpl w:val="4460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E5199"/>
    <w:multiLevelType w:val="multilevel"/>
    <w:tmpl w:val="5A90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2C"/>
    <w:rsid w:val="0001116A"/>
    <w:rsid w:val="000278F1"/>
    <w:rsid w:val="000406A4"/>
    <w:rsid w:val="00212DA4"/>
    <w:rsid w:val="00222DD6"/>
    <w:rsid w:val="002A1158"/>
    <w:rsid w:val="002D24B0"/>
    <w:rsid w:val="00334D22"/>
    <w:rsid w:val="00375C1A"/>
    <w:rsid w:val="003B6926"/>
    <w:rsid w:val="003C1D95"/>
    <w:rsid w:val="00505691"/>
    <w:rsid w:val="00557416"/>
    <w:rsid w:val="00572A54"/>
    <w:rsid w:val="00634B3C"/>
    <w:rsid w:val="00690AF8"/>
    <w:rsid w:val="007361B0"/>
    <w:rsid w:val="00767332"/>
    <w:rsid w:val="007C1A15"/>
    <w:rsid w:val="009A15E7"/>
    <w:rsid w:val="009F1719"/>
    <w:rsid w:val="00A8502C"/>
    <w:rsid w:val="00AA1C96"/>
    <w:rsid w:val="00B53B21"/>
    <w:rsid w:val="00C211BF"/>
    <w:rsid w:val="00C7778A"/>
    <w:rsid w:val="00D2183D"/>
    <w:rsid w:val="00D37BAC"/>
    <w:rsid w:val="00D66F72"/>
    <w:rsid w:val="00DF4956"/>
    <w:rsid w:val="00E226EF"/>
    <w:rsid w:val="00E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8FAB"/>
  <w15:chartTrackingRefBased/>
  <w15:docId w15:val="{6EDEE0FD-BF4A-4ABF-8503-85192340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5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2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11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49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50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B21"/>
  </w:style>
  <w:style w:type="paragraph" w:styleId="Zpat">
    <w:name w:val="footer"/>
    <w:basedOn w:val="Normln"/>
    <w:link w:val="ZpatChar"/>
    <w:uiPriority w:val="99"/>
    <w:unhideWhenUsed/>
    <w:rsid w:val="00B5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B21"/>
  </w:style>
  <w:style w:type="character" w:customStyle="1" w:styleId="Nadpis3Char">
    <w:name w:val="Nadpis 3 Char"/>
    <w:basedOn w:val="Standardnpsmoodstavce"/>
    <w:link w:val="Nadpis3"/>
    <w:uiPriority w:val="9"/>
    <w:rsid w:val="00222D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2DD6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222D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2DD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22DD6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AA1C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A1C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A1C9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A1C96"/>
    <w:pPr>
      <w:spacing w:after="100"/>
      <w:ind w:left="440"/>
    </w:pPr>
  </w:style>
  <w:style w:type="character" w:styleId="Sledovanodkaz">
    <w:name w:val="FollowedHyperlink"/>
    <w:basedOn w:val="Standardnpsmoodstavce"/>
    <w:uiPriority w:val="99"/>
    <w:semiHidden/>
    <w:unhideWhenUsed/>
    <w:rsid w:val="009A15E7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A11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2A1158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DF495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bsah4">
    <w:name w:val="toc 4"/>
    <w:basedOn w:val="Normln"/>
    <w:next w:val="Normln"/>
    <w:autoRedefine/>
    <w:uiPriority w:val="39"/>
    <w:unhideWhenUsed/>
    <w:rsid w:val="00DF495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F4956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cssz.cz/documents/20143/284890/HZUPN20_20190916.PDF/ab416d98-796f-f837-6e84-82b7e1f3a690" TargetMode="External"/><Relationship Id="rId21" Type="http://schemas.openxmlformats.org/officeDocument/2006/relationships/image" Target="media/image13.png"/><Relationship Id="rId34" Type="http://schemas.openxmlformats.org/officeDocument/2006/relationships/hyperlink" Target="https://eportal.cssz.cz/web/portal/povereni-k-esluzbam-z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yperlink" Target="https://eportal.cssz.cz/web/portal/tiskopisy-p-sdeleni" TargetMode="External"/><Relationship Id="rId8" Type="http://schemas.openxmlformats.org/officeDocument/2006/relationships/hyperlink" Target="https://www.cssz.cz/web/cz/e-podani-priloha-k-zadosti-o-davku-nemocenskeho-pojisten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6C3-B2E7-4216-A6F0-CCBB70B6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14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Fríd</dc:creator>
  <cp:keywords/>
  <dc:description/>
  <cp:lastModifiedBy>David Fríd</cp:lastModifiedBy>
  <cp:revision>8</cp:revision>
  <dcterms:created xsi:type="dcterms:W3CDTF">2019-12-12T09:14:00Z</dcterms:created>
  <dcterms:modified xsi:type="dcterms:W3CDTF">2019-12-13T12:05:00Z</dcterms:modified>
</cp:coreProperties>
</file>