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68" w:rsidRDefault="00F47D68" w:rsidP="00F47D6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Kontrolní hlášení 2016</w:t>
      </w:r>
    </w:p>
    <w:p w:rsidR="00A17416" w:rsidRDefault="00A17416" w:rsidP="00F47D68">
      <w:pPr>
        <w:jc w:val="center"/>
        <w:rPr>
          <w:rFonts w:ascii="Arial" w:hAnsi="Arial" w:cs="Arial"/>
          <w:b/>
          <w:sz w:val="32"/>
          <w:szCs w:val="32"/>
        </w:rPr>
      </w:pPr>
    </w:p>
    <w:p w:rsidR="00A17416" w:rsidRDefault="00A17416" w:rsidP="00A17416">
      <w:pPr>
        <w:pStyle w:val="Normalodsazen"/>
      </w:pPr>
      <w:r w:rsidRPr="00A17416">
        <w:t>Veškerá nastavení a balíčky jsou přístupná na našem FTP v sekci – Pro zakazniky/kontrolni_hlaseni.</w:t>
      </w:r>
      <w:r>
        <w:t xml:space="preserve"> </w:t>
      </w:r>
    </w:p>
    <w:p w:rsidR="00A17416" w:rsidRDefault="00A17416" w:rsidP="00A17416">
      <w:pPr>
        <w:pStyle w:val="Normalodsazen"/>
      </w:pPr>
      <w:r>
        <w:t>Kromě balíčků jsou zde ještě návody – technický „Kontrolní hlášení 2016 (pro implementátory)“  a obecnější „Pokyny pro nastavení IS BM rok 2016“</w:t>
      </w:r>
    </w:p>
    <w:p w:rsidR="00A17416" w:rsidRDefault="00A17416" w:rsidP="00A17416">
      <w:pPr>
        <w:pStyle w:val="Normalodsazen"/>
      </w:pPr>
      <w:r>
        <w:t>Na našem FTP se též může vyskytnout verze bm.exe novější než na cédéčku, které šlo poštou.</w:t>
      </w:r>
    </w:p>
    <w:p w:rsidR="00A17416" w:rsidRDefault="00D06D94" w:rsidP="00A17416">
      <w:pPr>
        <w:pStyle w:val="Normalodsazen"/>
      </w:pPr>
      <w:r>
        <w:t xml:space="preserve">Na FTP je též v sekci </w:t>
      </w:r>
      <w:r w:rsidRPr="00A17416">
        <w:t>Pro zakazniky/kontrolni_hlaseni</w:t>
      </w:r>
      <w:r>
        <w:t>/sady vzdalených funkcí „pro jistotu“ několik balíčků, které naharzují Sadu vzdálených funkcí „Kontrolní hlášení DPH“</w:t>
      </w:r>
    </w:p>
    <w:p w:rsidR="00D06D94" w:rsidRPr="00A17416" w:rsidRDefault="00D06D94" w:rsidP="00D06D94">
      <w:pPr>
        <w:pStyle w:val="Normalodsazen"/>
        <w:ind w:firstLine="708"/>
        <w:rPr>
          <w:color w:val="FF0000"/>
        </w:rPr>
      </w:pPr>
      <w:r>
        <w:t>Zákazníkům</w:t>
      </w:r>
      <w:r w:rsidR="00F160D2">
        <w:t xml:space="preserve"> </w:t>
      </w:r>
      <w:r>
        <w:t xml:space="preserve"> jsme bohužel zapomněli předat jeden balíček </w:t>
      </w:r>
      <w:r w:rsidRPr="00A17416">
        <w:rPr>
          <w:color w:val="FF0000"/>
        </w:rPr>
        <w:t>Sadu parametrů – sadu KHLAS</w:t>
      </w:r>
      <w:r>
        <w:rPr>
          <w:color w:val="FF0000"/>
        </w:rPr>
        <w:t>.</w:t>
      </w:r>
    </w:p>
    <w:p w:rsidR="00D06D94" w:rsidRPr="00A17416" w:rsidRDefault="00D06D94" w:rsidP="00A17416">
      <w:pPr>
        <w:pStyle w:val="Normalodsazen"/>
      </w:pPr>
    </w:p>
    <w:p w:rsidR="00F47D68" w:rsidRDefault="00F47D68" w:rsidP="00F47D68">
      <w:pPr>
        <w:pStyle w:val="Nadpisobsahu"/>
      </w:pPr>
      <w:r>
        <w:t>Obsah</w:t>
      </w:r>
    </w:p>
    <w:p w:rsidR="00F47D68" w:rsidRDefault="00012F5B" w:rsidP="00F47D6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F47D68">
        <w:instrText xml:space="preserve"> TOC \o "1-3" \h \z \u </w:instrText>
      </w:r>
      <w:r>
        <w:fldChar w:fldCharType="separate"/>
      </w:r>
      <w:hyperlink r:id="rId5" w:anchor="_Toc437945003" w:history="1">
        <w:r w:rsidR="00F47D68">
          <w:rPr>
            <w:rStyle w:val="Hypertextovodkaz"/>
            <w:noProof/>
          </w:rPr>
          <w:t>Co předat zákazníkům?</w:t>
        </w:r>
        <w:r w:rsidR="00F47D68">
          <w:rPr>
            <w:rStyle w:val="Hypertextovodkaz"/>
            <w:noProof/>
            <w:webHidden/>
          </w:rPr>
          <w:tab/>
        </w:r>
        <w:r>
          <w:rPr>
            <w:rStyle w:val="Hypertextovodkaz"/>
            <w:noProof/>
            <w:webHidden/>
          </w:rPr>
          <w:fldChar w:fldCharType="begin"/>
        </w:r>
        <w:r w:rsidR="00F47D68">
          <w:rPr>
            <w:rStyle w:val="Hypertextovodkaz"/>
            <w:noProof/>
            <w:webHidden/>
          </w:rPr>
          <w:instrText xml:space="preserve"> PAGEREF _Toc437945003 \h </w:instrText>
        </w:r>
        <w:r>
          <w:rPr>
            <w:rStyle w:val="Hypertextovodkaz"/>
            <w:noProof/>
            <w:webHidden/>
          </w:rPr>
        </w:r>
        <w:r>
          <w:rPr>
            <w:rStyle w:val="Hypertextovodkaz"/>
            <w:noProof/>
            <w:webHidden/>
          </w:rPr>
          <w:fldChar w:fldCharType="separate"/>
        </w:r>
        <w:r w:rsidR="00F47D68">
          <w:rPr>
            <w:rStyle w:val="Hypertextovodkaz"/>
            <w:noProof/>
            <w:webHidden/>
          </w:rPr>
          <w:t>1</w:t>
        </w:r>
        <w:r>
          <w:rPr>
            <w:rStyle w:val="Hypertextovodkaz"/>
            <w:noProof/>
            <w:webHidden/>
          </w:rPr>
          <w:fldChar w:fldCharType="end"/>
        </w:r>
      </w:hyperlink>
    </w:p>
    <w:p w:rsidR="00F47D68" w:rsidRDefault="00012F5B" w:rsidP="00F47D6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6" w:anchor="_Toc437945004" w:history="1">
        <w:r w:rsidR="00F47D68">
          <w:rPr>
            <w:rStyle w:val="Hypertextovodkaz"/>
            <w:noProof/>
          </w:rPr>
          <w:t>Co jsme předat zapo</w:t>
        </w:r>
        <w:r w:rsidR="00F47D68">
          <w:rPr>
            <w:rStyle w:val="Hypertextovodkaz"/>
            <w:noProof/>
          </w:rPr>
          <w:t>m</w:t>
        </w:r>
        <w:r w:rsidR="00F47D68">
          <w:rPr>
            <w:rStyle w:val="Hypertextovodkaz"/>
            <w:noProof/>
          </w:rPr>
          <w:t>něli</w:t>
        </w:r>
        <w:r w:rsidR="00F47D68">
          <w:rPr>
            <w:rStyle w:val="Hypertextovodkaz"/>
            <w:noProof/>
            <w:webHidden/>
          </w:rPr>
          <w:tab/>
        </w:r>
        <w:r>
          <w:rPr>
            <w:rStyle w:val="Hypertextovodkaz"/>
            <w:noProof/>
            <w:webHidden/>
          </w:rPr>
          <w:fldChar w:fldCharType="begin"/>
        </w:r>
        <w:r w:rsidR="00F47D68">
          <w:rPr>
            <w:rStyle w:val="Hypertextovodkaz"/>
            <w:noProof/>
            <w:webHidden/>
          </w:rPr>
          <w:instrText xml:space="preserve"> PAGEREF _Toc437945004 \h </w:instrText>
        </w:r>
        <w:r>
          <w:rPr>
            <w:rStyle w:val="Hypertextovodkaz"/>
            <w:noProof/>
            <w:webHidden/>
          </w:rPr>
        </w:r>
        <w:r>
          <w:rPr>
            <w:rStyle w:val="Hypertextovodkaz"/>
            <w:noProof/>
            <w:webHidden/>
          </w:rPr>
          <w:fldChar w:fldCharType="separate"/>
        </w:r>
        <w:r w:rsidR="00F47D68">
          <w:rPr>
            <w:rStyle w:val="Hypertextovodkaz"/>
            <w:noProof/>
            <w:webHidden/>
          </w:rPr>
          <w:t>2</w:t>
        </w:r>
        <w:r>
          <w:rPr>
            <w:rStyle w:val="Hypertextovodkaz"/>
            <w:noProof/>
            <w:webHidden/>
          </w:rPr>
          <w:fldChar w:fldCharType="end"/>
        </w:r>
      </w:hyperlink>
    </w:p>
    <w:p w:rsidR="00F47D68" w:rsidRDefault="00012F5B" w:rsidP="00F47D6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7" w:anchor="_Toc437945005" w:history="1">
        <w:r w:rsidR="00F47D68">
          <w:rPr>
            <w:rStyle w:val="Hypertextovodkaz"/>
            <w:noProof/>
          </w:rPr>
          <w:t>Kontrolní hlášení – popis pro implementátory</w:t>
        </w:r>
        <w:r w:rsidR="00F47D68">
          <w:rPr>
            <w:rStyle w:val="Hypertextovodkaz"/>
            <w:noProof/>
            <w:webHidden/>
          </w:rPr>
          <w:tab/>
        </w:r>
        <w:r>
          <w:rPr>
            <w:rStyle w:val="Hypertextovodkaz"/>
            <w:noProof/>
            <w:webHidden/>
          </w:rPr>
          <w:fldChar w:fldCharType="begin"/>
        </w:r>
        <w:r w:rsidR="00F47D68">
          <w:rPr>
            <w:rStyle w:val="Hypertextovodkaz"/>
            <w:noProof/>
            <w:webHidden/>
          </w:rPr>
          <w:instrText xml:space="preserve"> PAGEREF _Toc437945005 \h </w:instrText>
        </w:r>
        <w:r>
          <w:rPr>
            <w:rStyle w:val="Hypertextovodkaz"/>
            <w:noProof/>
            <w:webHidden/>
          </w:rPr>
        </w:r>
        <w:r>
          <w:rPr>
            <w:rStyle w:val="Hypertextovodkaz"/>
            <w:noProof/>
            <w:webHidden/>
          </w:rPr>
          <w:fldChar w:fldCharType="separate"/>
        </w:r>
        <w:r w:rsidR="00F47D68">
          <w:rPr>
            <w:rStyle w:val="Hypertextovodkaz"/>
            <w:noProof/>
            <w:webHidden/>
          </w:rPr>
          <w:t>2</w:t>
        </w:r>
        <w:r>
          <w:rPr>
            <w:rStyle w:val="Hypertextovodkaz"/>
            <w:noProof/>
            <w:webHidden/>
          </w:rPr>
          <w:fldChar w:fldCharType="end"/>
        </w:r>
      </w:hyperlink>
    </w:p>
    <w:p w:rsidR="00F47D68" w:rsidRDefault="00012F5B" w:rsidP="00F47D68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8" w:anchor="_Toc437945006" w:history="1">
        <w:r w:rsidR="00F47D68">
          <w:rPr>
            <w:rStyle w:val="Hypertextovodkaz"/>
            <w:noProof/>
          </w:rPr>
          <w:t>Tabulky</w:t>
        </w:r>
        <w:r w:rsidR="00F47D68">
          <w:rPr>
            <w:rStyle w:val="Hypertextovodkaz"/>
            <w:noProof/>
            <w:webHidden/>
          </w:rPr>
          <w:tab/>
        </w:r>
        <w:r>
          <w:rPr>
            <w:rStyle w:val="Hypertextovodkaz"/>
            <w:noProof/>
            <w:webHidden/>
          </w:rPr>
          <w:fldChar w:fldCharType="begin"/>
        </w:r>
        <w:r w:rsidR="00F47D68">
          <w:rPr>
            <w:rStyle w:val="Hypertextovodkaz"/>
            <w:noProof/>
            <w:webHidden/>
          </w:rPr>
          <w:instrText xml:space="preserve"> PAGEREF _Toc437945006 \h </w:instrText>
        </w:r>
        <w:r>
          <w:rPr>
            <w:rStyle w:val="Hypertextovodkaz"/>
            <w:noProof/>
            <w:webHidden/>
          </w:rPr>
        </w:r>
        <w:r>
          <w:rPr>
            <w:rStyle w:val="Hypertextovodkaz"/>
            <w:noProof/>
            <w:webHidden/>
          </w:rPr>
          <w:fldChar w:fldCharType="separate"/>
        </w:r>
        <w:r w:rsidR="00F47D68">
          <w:rPr>
            <w:rStyle w:val="Hypertextovodkaz"/>
            <w:noProof/>
            <w:webHidden/>
          </w:rPr>
          <w:t>2</w:t>
        </w:r>
        <w:r>
          <w:rPr>
            <w:rStyle w:val="Hypertextovodkaz"/>
            <w:noProof/>
            <w:webHidden/>
          </w:rPr>
          <w:fldChar w:fldCharType="end"/>
        </w:r>
      </w:hyperlink>
    </w:p>
    <w:p w:rsidR="00F47D68" w:rsidRDefault="00012F5B" w:rsidP="00F47D68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9" w:anchor="_Toc437945007" w:history="1">
        <w:r w:rsidR="00F47D68">
          <w:rPr>
            <w:rStyle w:val="Hypertextovodkaz"/>
            <w:noProof/>
          </w:rPr>
          <w:t>Činnosti</w:t>
        </w:r>
        <w:r w:rsidR="00F47D68">
          <w:rPr>
            <w:rStyle w:val="Hypertextovodkaz"/>
            <w:noProof/>
            <w:webHidden/>
          </w:rPr>
          <w:tab/>
        </w:r>
        <w:r>
          <w:rPr>
            <w:rStyle w:val="Hypertextovodkaz"/>
            <w:noProof/>
            <w:webHidden/>
          </w:rPr>
          <w:fldChar w:fldCharType="begin"/>
        </w:r>
        <w:r w:rsidR="00F47D68">
          <w:rPr>
            <w:rStyle w:val="Hypertextovodkaz"/>
            <w:noProof/>
            <w:webHidden/>
          </w:rPr>
          <w:instrText xml:space="preserve"> PAGEREF _Toc437945007 \h </w:instrText>
        </w:r>
        <w:r>
          <w:rPr>
            <w:rStyle w:val="Hypertextovodkaz"/>
            <w:noProof/>
            <w:webHidden/>
          </w:rPr>
        </w:r>
        <w:r>
          <w:rPr>
            <w:rStyle w:val="Hypertextovodkaz"/>
            <w:noProof/>
            <w:webHidden/>
          </w:rPr>
          <w:fldChar w:fldCharType="separate"/>
        </w:r>
        <w:r w:rsidR="00F47D68">
          <w:rPr>
            <w:rStyle w:val="Hypertextovodkaz"/>
            <w:noProof/>
            <w:webHidden/>
          </w:rPr>
          <w:t>3</w:t>
        </w:r>
        <w:r>
          <w:rPr>
            <w:rStyle w:val="Hypertextovodkaz"/>
            <w:noProof/>
            <w:webHidden/>
          </w:rPr>
          <w:fldChar w:fldCharType="end"/>
        </w:r>
      </w:hyperlink>
    </w:p>
    <w:p w:rsidR="00F47D68" w:rsidRDefault="00012F5B" w:rsidP="00F47D68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0" w:anchor="_Toc437945008" w:history="1">
        <w:r w:rsidR="00F47D68">
          <w:rPr>
            <w:rStyle w:val="Hypertextovodkaz"/>
            <w:noProof/>
          </w:rPr>
          <w:t>Sada systémových konstant a Sady parametrů</w:t>
        </w:r>
        <w:r w:rsidR="00F47D68">
          <w:rPr>
            <w:rStyle w:val="Hypertextovodkaz"/>
            <w:noProof/>
            <w:webHidden/>
          </w:rPr>
          <w:tab/>
        </w:r>
        <w:r>
          <w:rPr>
            <w:rStyle w:val="Hypertextovodkaz"/>
            <w:noProof/>
            <w:webHidden/>
          </w:rPr>
          <w:fldChar w:fldCharType="begin"/>
        </w:r>
        <w:r w:rsidR="00F47D68">
          <w:rPr>
            <w:rStyle w:val="Hypertextovodkaz"/>
            <w:noProof/>
            <w:webHidden/>
          </w:rPr>
          <w:instrText xml:space="preserve"> PAGEREF _Toc437945008 \h </w:instrText>
        </w:r>
        <w:r>
          <w:rPr>
            <w:rStyle w:val="Hypertextovodkaz"/>
            <w:noProof/>
            <w:webHidden/>
          </w:rPr>
        </w:r>
        <w:r>
          <w:rPr>
            <w:rStyle w:val="Hypertextovodkaz"/>
            <w:noProof/>
            <w:webHidden/>
          </w:rPr>
          <w:fldChar w:fldCharType="separate"/>
        </w:r>
        <w:r w:rsidR="00F47D68">
          <w:rPr>
            <w:rStyle w:val="Hypertextovodkaz"/>
            <w:noProof/>
            <w:webHidden/>
          </w:rPr>
          <w:t>4</w:t>
        </w:r>
        <w:r>
          <w:rPr>
            <w:rStyle w:val="Hypertextovodkaz"/>
            <w:noProof/>
            <w:webHidden/>
          </w:rPr>
          <w:fldChar w:fldCharType="end"/>
        </w:r>
      </w:hyperlink>
    </w:p>
    <w:p w:rsidR="00F47D68" w:rsidRDefault="00012F5B" w:rsidP="00F47D68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1" w:anchor="_Toc437945009" w:history="1">
        <w:r w:rsidR="00F47D68">
          <w:rPr>
            <w:rStyle w:val="Hypertextovodkaz"/>
            <w:noProof/>
          </w:rPr>
          <w:t>Evidenční číslo daňového dokladu (ECDD)</w:t>
        </w:r>
        <w:r w:rsidR="00F47D68">
          <w:rPr>
            <w:rStyle w:val="Hypertextovodkaz"/>
            <w:noProof/>
            <w:webHidden/>
          </w:rPr>
          <w:tab/>
        </w:r>
        <w:r>
          <w:rPr>
            <w:rStyle w:val="Hypertextovodkaz"/>
            <w:noProof/>
            <w:webHidden/>
          </w:rPr>
          <w:fldChar w:fldCharType="begin"/>
        </w:r>
        <w:r w:rsidR="00F47D68">
          <w:rPr>
            <w:rStyle w:val="Hypertextovodkaz"/>
            <w:noProof/>
            <w:webHidden/>
          </w:rPr>
          <w:instrText xml:space="preserve"> PAGEREF _Toc437945009 \h </w:instrText>
        </w:r>
        <w:r>
          <w:rPr>
            <w:rStyle w:val="Hypertextovodkaz"/>
            <w:noProof/>
            <w:webHidden/>
          </w:rPr>
        </w:r>
        <w:r>
          <w:rPr>
            <w:rStyle w:val="Hypertextovodkaz"/>
            <w:noProof/>
            <w:webHidden/>
          </w:rPr>
          <w:fldChar w:fldCharType="separate"/>
        </w:r>
        <w:r w:rsidR="00F47D68">
          <w:rPr>
            <w:rStyle w:val="Hypertextovodkaz"/>
            <w:noProof/>
            <w:webHidden/>
          </w:rPr>
          <w:t>4</w:t>
        </w:r>
        <w:r>
          <w:rPr>
            <w:rStyle w:val="Hypertextovodkaz"/>
            <w:noProof/>
            <w:webHidden/>
          </w:rPr>
          <w:fldChar w:fldCharType="end"/>
        </w:r>
      </w:hyperlink>
    </w:p>
    <w:p w:rsidR="00F47D68" w:rsidRDefault="00012F5B" w:rsidP="00F47D68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2" w:anchor="_Toc437945010" w:history="1">
        <w:r w:rsidR="00F47D68">
          <w:rPr>
            <w:rStyle w:val="Hypertextovodkaz"/>
            <w:noProof/>
          </w:rPr>
          <w:t>DVF - Přepočet oddílů pro KH</w:t>
        </w:r>
        <w:r w:rsidR="00F47D68">
          <w:rPr>
            <w:rStyle w:val="Hypertextovodkaz"/>
            <w:noProof/>
            <w:webHidden/>
          </w:rPr>
          <w:tab/>
        </w:r>
        <w:r>
          <w:rPr>
            <w:rStyle w:val="Hypertextovodkaz"/>
            <w:noProof/>
            <w:webHidden/>
          </w:rPr>
          <w:fldChar w:fldCharType="begin"/>
        </w:r>
        <w:r w:rsidR="00F47D68">
          <w:rPr>
            <w:rStyle w:val="Hypertextovodkaz"/>
            <w:noProof/>
            <w:webHidden/>
          </w:rPr>
          <w:instrText xml:space="preserve"> PAGEREF _Toc437945010 \h </w:instrText>
        </w:r>
        <w:r>
          <w:rPr>
            <w:rStyle w:val="Hypertextovodkaz"/>
            <w:noProof/>
            <w:webHidden/>
          </w:rPr>
        </w:r>
        <w:r>
          <w:rPr>
            <w:rStyle w:val="Hypertextovodkaz"/>
            <w:noProof/>
            <w:webHidden/>
          </w:rPr>
          <w:fldChar w:fldCharType="separate"/>
        </w:r>
        <w:r w:rsidR="00F47D68">
          <w:rPr>
            <w:rStyle w:val="Hypertextovodkaz"/>
            <w:noProof/>
            <w:webHidden/>
          </w:rPr>
          <w:t>4</w:t>
        </w:r>
        <w:r>
          <w:rPr>
            <w:rStyle w:val="Hypertextovodkaz"/>
            <w:noProof/>
            <w:webHidden/>
          </w:rPr>
          <w:fldChar w:fldCharType="end"/>
        </w:r>
      </w:hyperlink>
    </w:p>
    <w:p w:rsidR="00F47D68" w:rsidRDefault="00012F5B" w:rsidP="00F47D68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3" w:anchor="_Toc437945011" w:history="1">
        <w:r w:rsidR="00F47D68">
          <w:rPr>
            <w:rStyle w:val="Hypertextovodkaz"/>
            <w:noProof/>
          </w:rPr>
          <w:t>DVF – ECDD</w:t>
        </w:r>
        <w:r w:rsidR="00F47D68">
          <w:rPr>
            <w:rStyle w:val="Hypertextovodkaz"/>
            <w:noProof/>
            <w:webHidden/>
          </w:rPr>
          <w:tab/>
        </w:r>
        <w:r>
          <w:rPr>
            <w:rStyle w:val="Hypertextovodkaz"/>
            <w:noProof/>
            <w:webHidden/>
          </w:rPr>
          <w:fldChar w:fldCharType="begin"/>
        </w:r>
        <w:r w:rsidR="00F47D68">
          <w:rPr>
            <w:rStyle w:val="Hypertextovodkaz"/>
            <w:noProof/>
            <w:webHidden/>
          </w:rPr>
          <w:instrText xml:space="preserve"> PAGEREF _Toc437945011 \h </w:instrText>
        </w:r>
        <w:r>
          <w:rPr>
            <w:rStyle w:val="Hypertextovodkaz"/>
            <w:noProof/>
            <w:webHidden/>
          </w:rPr>
        </w:r>
        <w:r>
          <w:rPr>
            <w:rStyle w:val="Hypertextovodkaz"/>
            <w:noProof/>
            <w:webHidden/>
          </w:rPr>
          <w:fldChar w:fldCharType="separate"/>
        </w:r>
        <w:r w:rsidR="00F47D68">
          <w:rPr>
            <w:rStyle w:val="Hypertextovodkaz"/>
            <w:noProof/>
            <w:webHidden/>
          </w:rPr>
          <w:t>5</w:t>
        </w:r>
        <w:r>
          <w:rPr>
            <w:rStyle w:val="Hypertextovodkaz"/>
            <w:noProof/>
            <w:webHidden/>
          </w:rPr>
          <w:fldChar w:fldCharType="end"/>
        </w:r>
      </w:hyperlink>
    </w:p>
    <w:p w:rsidR="00F47D68" w:rsidRDefault="00012F5B" w:rsidP="00F47D68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4" w:anchor="_Toc437945012" w:history="1">
        <w:r w:rsidR="00F47D68">
          <w:rPr>
            <w:rStyle w:val="Hypertextovodkaz"/>
            <w:noProof/>
          </w:rPr>
          <w:t>XML hlášení</w:t>
        </w:r>
        <w:r w:rsidR="00F47D68">
          <w:rPr>
            <w:rStyle w:val="Hypertextovodkaz"/>
            <w:noProof/>
            <w:webHidden/>
          </w:rPr>
          <w:tab/>
        </w:r>
        <w:r>
          <w:rPr>
            <w:rStyle w:val="Hypertextovodkaz"/>
            <w:noProof/>
            <w:webHidden/>
          </w:rPr>
          <w:fldChar w:fldCharType="begin"/>
        </w:r>
        <w:r w:rsidR="00F47D68">
          <w:rPr>
            <w:rStyle w:val="Hypertextovodkaz"/>
            <w:noProof/>
            <w:webHidden/>
          </w:rPr>
          <w:instrText xml:space="preserve"> PAGEREF _Toc437945012 \h </w:instrText>
        </w:r>
        <w:r>
          <w:rPr>
            <w:rStyle w:val="Hypertextovodkaz"/>
            <w:noProof/>
            <w:webHidden/>
          </w:rPr>
        </w:r>
        <w:r>
          <w:rPr>
            <w:rStyle w:val="Hypertextovodkaz"/>
            <w:noProof/>
            <w:webHidden/>
          </w:rPr>
          <w:fldChar w:fldCharType="separate"/>
        </w:r>
        <w:r w:rsidR="00F47D68">
          <w:rPr>
            <w:rStyle w:val="Hypertextovodkaz"/>
            <w:noProof/>
            <w:webHidden/>
          </w:rPr>
          <w:t>6</w:t>
        </w:r>
        <w:r>
          <w:rPr>
            <w:rStyle w:val="Hypertextovodkaz"/>
            <w:noProof/>
            <w:webHidden/>
          </w:rPr>
          <w:fldChar w:fldCharType="end"/>
        </w:r>
      </w:hyperlink>
    </w:p>
    <w:p w:rsidR="00F47D68" w:rsidRDefault="00012F5B" w:rsidP="00F47D6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5" w:anchor="_Toc437945013" w:history="1">
        <w:r w:rsidR="00F47D68">
          <w:rPr>
            <w:rStyle w:val="Hypertextovodkaz"/>
            <w:noProof/>
          </w:rPr>
          <w:t>WWW</w:t>
        </w:r>
        <w:r w:rsidR="00F47D68">
          <w:rPr>
            <w:rStyle w:val="Hypertextovodkaz"/>
            <w:noProof/>
            <w:webHidden/>
          </w:rPr>
          <w:tab/>
        </w:r>
        <w:r>
          <w:rPr>
            <w:rStyle w:val="Hypertextovodkaz"/>
            <w:noProof/>
            <w:webHidden/>
          </w:rPr>
          <w:fldChar w:fldCharType="begin"/>
        </w:r>
        <w:r w:rsidR="00F47D68">
          <w:rPr>
            <w:rStyle w:val="Hypertextovodkaz"/>
            <w:noProof/>
            <w:webHidden/>
          </w:rPr>
          <w:instrText xml:space="preserve"> PAGEREF _Toc437945013 \h </w:instrText>
        </w:r>
        <w:r>
          <w:rPr>
            <w:rStyle w:val="Hypertextovodkaz"/>
            <w:noProof/>
            <w:webHidden/>
          </w:rPr>
        </w:r>
        <w:r>
          <w:rPr>
            <w:rStyle w:val="Hypertextovodkaz"/>
            <w:noProof/>
            <w:webHidden/>
          </w:rPr>
          <w:fldChar w:fldCharType="separate"/>
        </w:r>
        <w:r w:rsidR="00F47D68">
          <w:rPr>
            <w:rStyle w:val="Hypertextovodkaz"/>
            <w:noProof/>
            <w:webHidden/>
          </w:rPr>
          <w:t>6</w:t>
        </w:r>
        <w:r>
          <w:rPr>
            <w:rStyle w:val="Hypertextovodkaz"/>
            <w:noProof/>
            <w:webHidden/>
          </w:rPr>
          <w:fldChar w:fldCharType="end"/>
        </w:r>
      </w:hyperlink>
    </w:p>
    <w:p w:rsidR="00F47D68" w:rsidRDefault="00012F5B" w:rsidP="00F47D6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6" w:anchor="_Toc437945014" w:history="1">
        <w:r w:rsidR="00F47D68">
          <w:rPr>
            <w:rStyle w:val="Hypertextovodkaz"/>
            <w:noProof/>
          </w:rPr>
          <w:t>Oddíly</w:t>
        </w:r>
        <w:r w:rsidR="00F47D68">
          <w:rPr>
            <w:rStyle w:val="Hypertextovodkaz"/>
            <w:noProof/>
            <w:webHidden/>
          </w:rPr>
          <w:tab/>
        </w:r>
        <w:r>
          <w:rPr>
            <w:rStyle w:val="Hypertextovodkaz"/>
            <w:noProof/>
            <w:webHidden/>
          </w:rPr>
          <w:fldChar w:fldCharType="begin"/>
        </w:r>
        <w:r w:rsidR="00F47D68">
          <w:rPr>
            <w:rStyle w:val="Hypertextovodkaz"/>
            <w:noProof/>
            <w:webHidden/>
          </w:rPr>
          <w:instrText xml:space="preserve"> PAGEREF _Toc437945014 \h </w:instrText>
        </w:r>
        <w:r>
          <w:rPr>
            <w:rStyle w:val="Hypertextovodkaz"/>
            <w:noProof/>
            <w:webHidden/>
          </w:rPr>
        </w:r>
        <w:r>
          <w:rPr>
            <w:rStyle w:val="Hypertextovodkaz"/>
            <w:noProof/>
            <w:webHidden/>
          </w:rPr>
          <w:fldChar w:fldCharType="separate"/>
        </w:r>
        <w:r w:rsidR="00F47D68">
          <w:rPr>
            <w:rStyle w:val="Hypertextovodkaz"/>
            <w:noProof/>
            <w:webHidden/>
          </w:rPr>
          <w:t>6</w:t>
        </w:r>
        <w:r>
          <w:rPr>
            <w:rStyle w:val="Hypertextovodkaz"/>
            <w:noProof/>
            <w:webHidden/>
          </w:rPr>
          <w:fldChar w:fldCharType="end"/>
        </w:r>
      </w:hyperlink>
    </w:p>
    <w:p w:rsidR="00F47D68" w:rsidRDefault="00012F5B" w:rsidP="00F47D6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7" w:anchor="_Toc437945015" w:history="1">
        <w:r w:rsidR="00F47D68">
          <w:rPr>
            <w:rStyle w:val="Hypertextovodkaz"/>
            <w:noProof/>
          </w:rPr>
          <w:t>Situace</w:t>
        </w:r>
        <w:r w:rsidR="00F47D68">
          <w:rPr>
            <w:rStyle w:val="Hypertextovodkaz"/>
            <w:noProof/>
            <w:webHidden/>
          </w:rPr>
          <w:tab/>
        </w:r>
        <w:r>
          <w:rPr>
            <w:rStyle w:val="Hypertextovodkaz"/>
            <w:noProof/>
            <w:webHidden/>
          </w:rPr>
          <w:fldChar w:fldCharType="begin"/>
        </w:r>
        <w:r w:rsidR="00F47D68">
          <w:rPr>
            <w:rStyle w:val="Hypertextovodkaz"/>
            <w:noProof/>
            <w:webHidden/>
          </w:rPr>
          <w:instrText xml:space="preserve"> PAGEREF _Toc437945015 \h </w:instrText>
        </w:r>
        <w:r>
          <w:rPr>
            <w:rStyle w:val="Hypertextovodkaz"/>
            <w:noProof/>
            <w:webHidden/>
          </w:rPr>
        </w:r>
        <w:r>
          <w:rPr>
            <w:rStyle w:val="Hypertextovodkaz"/>
            <w:noProof/>
            <w:webHidden/>
          </w:rPr>
          <w:fldChar w:fldCharType="separate"/>
        </w:r>
        <w:r w:rsidR="00F47D68">
          <w:rPr>
            <w:rStyle w:val="Hypertextovodkaz"/>
            <w:noProof/>
            <w:webHidden/>
          </w:rPr>
          <w:t>7</w:t>
        </w:r>
        <w:r>
          <w:rPr>
            <w:rStyle w:val="Hypertextovodkaz"/>
            <w:noProof/>
            <w:webHidden/>
          </w:rPr>
          <w:fldChar w:fldCharType="end"/>
        </w:r>
      </w:hyperlink>
    </w:p>
    <w:p w:rsidR="00F47D68" w:rsidRDefault="00012F5B" w:rsidP="00F47D6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8" w:anchor="_Toc437945016" w:history="1">
        <w:r w:rsidR="00F47D68">
          <w:rPr>
            <w:rStyle w:val="Hypertextovodkaz"/>
            <w:noProof/>
          </w:rPr>
          <w:t>Tabulky</w:t>
        </w:r>
        <w:r w:rsidR="00F47D68">
          <w:rPr>
            <w:rStyle w:val="Hypertextovodkaz"/>
            <w:noProof/>
            <w:webHidden/>
          </w:rPr>
          <w:tab/>
        </w:r>
        <w:r>
          <w:rPr>
            <w:rStyle w:val="Hypertextovodkaz"/>
            <w:noProof/>
            <w:webHidden/>
          </w:rPr>
          <w:fldChar w:fldCharType="begin"/>
        </w:r>
        <w:r w:rsidR="00F47D68">
          <w:rPr>
            <w:rStyle w:val="Hypertextovodkaz"/>
            <w:noProof/>
            <w:webHidden/>
          </w:rPr>
          <w:instrText xml:space="preserve"> PAGEREF _Toc437945016 \h </w:instrText>
        </w:r>
        <w:r>
          <w:rPr>
            <w:rStyle w:val="Hypertextovodkaz"/>
            <w:noProof/>
            <w:webHidden/>
          </w:rPr>
        </w:r>
        <w:r>
          <w:rPr>
            <w:rStyle w:val="Hypertextovodkaz"/>
            <w:noProof/>
            <w:webHidden/>
          </w:rPr>
          <w:fldChar w:fldCharType="separate"/>
        </w:r>
        <w:r w:rsidR="00F47D68">
          <w:rPr>
            <w:rStyle w:val="Hypertextovodkaz"/>
            <w:noProof/>
            <w:webHidden/>
          </w:rPr>
          <w:t>8</w:t>
        </w:r>
        <w:r>
          <w:rPr>
            <w:rStyle w:val="Hypertextovodkaz"/>
            <w:noProof/>
            <w:webHidden/>
          </w:rPr>
          <w:fldChar w:fldCharType="end"/>
        </w:r>
      </w:hyperlink>
    </w:p>
    <w:p w:rsidR="00F47D68" w:rsidRDefault="00012F5B" w:rsidP="00F47D68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19" w:anchor="_Toc437945017" w:history="1">
        <w:r w:rsidR="00F47D68">
          <w:rPr>
            <w:rStyle w:val="Hypertextovodkaz"/>
            <w:noProof/>
          </w:rPr>
          <w:t>DPUDADET</w:t>
        </w:r>
        <w:r w:rsidR="00F47D68">
          <w:rPr>
            <w:rStyle w:val="Hypertextovodkaz"/>
            <w:noProof/>
            <w:webHidden/>
          </w:rPr>
          <w:tab/>
        </w:r>
        <w:r>
          <w:rPr>
            <w:rStyle w:val="Hypertextovodkaz"/>
            <w:noProof/>
            <w:webHidden/>
          </w:rPr>
          <w:fldChar w:fldCharType="begin"/>
        </w:r>
        <w:r w:rsidR="00F47D68">
          <w:rPr>
            <w:rStyle w:val="Hypertextovodkaz"/>
            <w:noProof/>
            <w:webHidden/>
          </w:rPr>
          <w:instrText xml:space="preserve"> PAGEREF _Toc437945017 \h </w:instrText>
        </w:r>
        <w:r>
          <w:rPr>
            <w:rStyle w:val="Hypertextovodkaz"/>
            <w:noProof/>
            <w:webHidden/>
          </w:rPr>
        </w:r>
        <w:r>
          <w:rPr>
            <w:rStyle w:val="Hypertextovodkaz"/>
            <w:noProof/>
            <w:webHidden/>
          </w:rPr>
          <w:fldChar w:fldCharType="separate"/>
        </w:r>
        <w:r w:rsidR="00F47D68">
          <w:rPr>
            <w:rStyle w:val="Hypertextovodkaz"/>
            <w:noProof/>
            <w:webHidden/>
          </w:rPr>
          <w:t>8</w:t>
        </w:r>
        <w:r>
          <w:rPr>
            <w:rStyle w:val="Hypertextovodkaz"/>
            <w:noProof/>
            <w:webHidden/>
          </w:rPr>
          <w:fldChar w:fldCharType="end"/>
        </w:r>
      </w:hyperlink>
    </w:p>
    <w:p w:rsidR="00F47D68" w:rsidRDefault="00012F5B" w:rsidP="00F47D68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0" w:anchor="_Toc437945018" w:history="1">
        <w:r w:rsidR="00F47D68">
          <w:rPr>
            <w:rStyle w:val="Hypertextovodkaz"/>
            <w:noProof/>
          </w:rPr>
          <w:t>DPODDKH</w:t>
        </w:r>
        <w:r w:rsidR="00F47D68">
          <w:rPr>
            <w:rStyle w:val="Hypertextovodkaz"/>
            <w:noProof/>
            <w:webHidden/>
          </w:rPr>
          <w:tab/>
        </w:r>
        <w:r>
          <w:rPr>
            <w:rStyle w:val="Hypertextovodkaz"/>
            <w:noProof/>
            <w:webHidden/>
          </w:rPr>
          <w:fldChar w:fldCharType="begin"/>
        </w:r>
        <w:r w:rsidR="00F47D68">
          <w:rPr>
            <w:rStyle w:val="Hypertextovodkaz"/>
            <w:noProof/>
            <w:webHidden/>
          </w:rPr>
          <w:instrText xml:space="preserve"> PAGEREF _Toc437945018 \h </w:instrText>
        </w:r>
        <w:r>
          <w:rPr>
            <w:rStyle w:val="Hypertextovodkaz"/>
            <w:noProof/>
            <w:webHidden/>
          </w:rPr>
        </w:r>
        <w:r>
          <w:rPr>
            <w:rStyle w:val="Hypertextovodkaz"/>
            <w:noProof/>
            <w:webHidden/>
          </w:rPr>
          <w:fldChar w:fldCharType="separate"/>
        </w:r>
        <w:r w:rsidR="00F47D68">
          <w:rPr>
            <w:rStyle w:val="Hypertextovodkaz"/>
            <w:noProof/>
            <w:webHidden/>
          </w:rPr>
          <w:t>8</w:t>
        </w:r>
        <w:r>
          <w:rPr>
            <w:rStyle w:val="Hypertextovodkaz"/>
            <w:noProof/>
            <w:webHidden/>
          </w:rPr>
          <w:fldChar w:fldCharType="end"/>
        </w:r>
      </w:hyperlink>
    </w:p>
    <w:p w:rsidR="00F47D68" w:rsidRDefault="00012F5B" w:rsidP="00F47D68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1" w:anchor="_Toc437945019" w:history="1">
        <w:r w:rsidR="00F47D68">
          <w:rPr>
            <w:rStyle w:val="Hypertextovodkaz"/>
            <w:noProof/>
          </w:rPr>
          <w:t>OBEVDKO2 ????</w:t>
        </w:r>
        <w:r w:rsidR="00F47D68">
          <w:rPr>
            <w:rStyle w:val="Hypertextovodkaz"/>
            <w:noProof/>
            <w:webHidden/>
          </w:rPr>
          <w:tab/>
        </w:r>
        <w:r>
          <w:rPr>
            <w:rStyle w:val="Hypertextovodkaz"/>
            <w:noProof/>
            <w:webHidden/>
          </w:rPr>
          <w:fldChar w:fldCharType="begin"/>
        </w:r>
        <w:r w:rsidR="00F47D68">
          <w:rPr>
            <w:rStyle w:val="Hypertextovodkaz"/>
            <w:noProof/>
            <w:webHidden/>
          </w:rPr>
          <w:instrText xml:space="preserve"> PAGEREF _Toc437945019 \h </w:instrText>
        </w:r>
        <w:r>
          <w:rPr>
            <w:rStyle w:val="Hypertextovodkaz"/>
            <w:noProof/>
            <w:webHidden/>
          </w:rPr>
        </w:r>
        <w:r>
          <w:rPr>
            <w:rStyle w:val="Hypertextovodkaz"/>
            <w:noProof/>
            <w:webHidden/>
          </w:rPr>
          <w:fldChar w:fldCharType="separate"/>
        </w:r>
        <w:r w:rsidR="00F47D68">
          <w:rPr>
            <w:rStyle w:val="Hypertextovodkaz"/>
            <w:noProof/>
            <w:webHidden/>
          </w:rPr>
          <w:t>8</w:t>
        </w:r>
        <w:r>
          <w:rPr>
            <w:rStyle w:val="Hypertextovodkaz"/>
            <w:noProof/>
            <w:webHidden/>
          </w:rPr>
          <w:fldChar w:fldCharType="end"/>
        </w:r>
      </w:hyperlink>
    </w:p>
    <w:p w:rsidR="00F47D68" w:rsidRDefault="00012F5B" w:rsidP="00F47D68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2" w:anchor="_Toc437945020" w:history="1">
        <w:r w:rsidR="00F47D68">
          <w:rPr>
            <w:rStyle w:val="Hypertextovodkaz"/>
            <w:noProof/>
          </w:rPr>
          <w:t>Atributy do stávajících tabulek</w:t>
        </w:r>
        <w:r w:rsidR="00F47D68">
          <w:rPr>
            <w:rStyle w:val="Hypertextovodkaz"/>
            <w:noProof/>
            <w:webHidden/>
          </w:rPr>
          <w:tab/>
        </w:r>
        <w:r>
          <w:rPr>
            <w:rStyle w:val="Hypertextovodkaz"/>
            <w:noProof/>
            <w:webHidden/>
          </w:rPr>
          <w:fldChar w:fldCharType="begin"/>
        </w:r>
        <w:r w:rsidR="00F47D68">
          <w:rPr>
            <w:rStyle w:val="Hypertextovodkaz"/>
            <w:noProof/>
            <w:webHidden/>
          </w:rPr>
          <w:instrText xml:space="preserve"> PAGEREF _Toc437945020 \h </w:instrText>
        </w:r>
        <w:r>
          <w:rPr>
            <w:rStyle w:val="Hypertextovodkaz"/>
            <w:noProof/>
            <w:webHidden/>
          </w:rPr>
        </w:r>
        <w:r>
          <w:rPr>
            <w:rStyle w:val="Hypertextovodkaz"/>
            <w:noProof/>
            <w:webHidden/>
          </w:rPr>
          <w:fldChar w:fldCharType="separate"/>
        </w:r>
        <w:r w:rsidR="00F47D68">
          <w:rPr>
            <w:rStyle w:val="Hypertextovodkaz"/>
            <w:noProof/>
            <w:webHidden/>
          </w:rPr>
          <w:t>9</w:t>
        </w:r>
        <w:r>
          <w:rPr>
            <w:rStyle w:val="Hypertextovodkaz"/>
            <w:noProof/>
            <w:webHidden/>
          </w:rPr>
          <w:fldChar w:fldCharType="end"/>
        </w:r>
      </w:hyperlink>
    </w:p>
    <w:p w:rsidR="00F47D68" w:rsidRDefault="00012F5B" w:rsidP="00F47D6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3" w:anchor="_Toc437945021" w:history="1">
        <w:r w:rsidR="00F47D68">
          <w:rPr>
            <w:rStyle w:val="Hypertextovodkaz"/>
            <w:noProof/>
          </w:rPr>
          <w:t>Poměr</w:t>
        </w:r>
        <w:r w:rsidR="00F47D68">
          <w:rPr>
            <w:rStyle w:val="Hypertextovodkaz"/>
            <w:noProof/>
            <w:webHidden/>
          </w:rPr>
          <w:tab/>
        </w:r>
        <w:r>
          <w:rPr>
            <w:rStyle w:val="Hypertextovodkaz"/>
            <w:noProof/>
            <w:webHidden/>
          </w:rPr>
          <w:fldChar w:fldCharType="begin"/>
        </w:r>
        <w:r w:rsidR="00F47D68">
          <w:rPr>
            <w:rStyle w:val="Hypertextovodkaz"/>
            <w:noProof/>
            <w:webHidden/>
          </w:rPr>
          <w:instrText xml:space="preserve"> PAGEREF _Toc437945021 \h </w:instrText>
        </w:r>
        <w:r>
          <w:rPr>
            <w:rStyle w:val="Hypertextovodkaz"/>
            <w:noProof/>
            <w:webHidden/>
          </w:rPr>
        </w:r>
        <w:r>
          <w:rPr>
            <w:rStyle w:val="Hypertextovodkaz"/>
            <w:noProof/>
            <w:webHidden/>
          </w:rPr>
          <w:fldChar w:fldCharType="separate"/>
        </w:r>
        <w:r w:rsidR="00F47D68">
          <w:rPr>
            <w:rStyle w:val="Hypertextovodkaz"/>
            <w:noProof/>
            <w:webHidden/>
          </w:rPr>
          <w:t>9</w:t>
        </w:r>
        <w:r>
          <w:rPr>
            <w:rStyle w:val="Hypertextovodkaz"/>
            <w:noProof/>
            <w:webHidden/>
          </w:rPr>
          <w:fldChar w:fldCharType="end"/>
        </w:r>
      </w:hyperlink>
    </w:p>
    <w:p w:rsidR="00F47D68" w:rsidRDefault="00012F5B" w:rsidP="00F47D6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4" w:anchor="_Toc437945022" w:history="1">
        <w:r w:rsidR="00F47D68">
          <w:rPr>
            <w:rStyle w:val="Hypertextovodkaz"/>
            <w:noProof/>
          </w:rPr>
          <w:t>Sada systémových konstant</w:t>
        </w:r>
        <w:r w:rsidR="00F47D68">
          <w:rPr>
            <w:rStyle w:val="Hypertextovodkaz"/>
            <w:noProof/>
            <w:webHidden/>
          </w:rPr>
          <w:tab/>
        </w:r>
        <w:r>
          <w:rPr>
            <w:rStyle w:val="Hypertextovodkaz"/>
            <w:noProof/>
            <w:webHidden/>
          </w:rPr>
          <w:fldChar w:fldCharType="begin"/>
        </w:r>
        <w:r w:rsidR="00F47D68">
          <w:rPr>
            <w:rStyle w:val="Hypertextovodkaz"/>
            <w:noProof/>
            <w:webHidden/>
          </w:rPr>
          <w:instrText xml:space="preserve"> PAGEREF _Toc437945022 \h </w:instrText>
        </w:r>
        <w:r>
          <w:rPr>
            <w:rStyle w:val="Hypertextovodkaz"/>
            <w:noProof/>
            <w:webHidden/>
          </w:rPr>
        </w:r>
        <w:r>
          <w:rPr>
            <w:rStyle w:val="Hypertextovodkaz"/>
            <w:noProof/>
            <w:webHidden/>
          </w:rPr>
          <w:fldChar w:fldCharType="separate"/>
        </w:r>
        <w:r w:rsidR="00F47D68">
          <w:rPr>
            <w:rStyle w:val="Hypertextovodkaz"/>
            <w:noProof/>
            <w:webHidden/>
          </w:rPr>
          <w:t>9</w:t>
        </w:r>
        <w:r>
          <w:rPr>
            <w:rStyle w:val="Hypertextovodkaz"/>
            <w:noProof/>
            <w:webHidden/>
          </w:rPr>
          <w:fldChar w:fldCharType="end"/>
        </w:r>
      </w:hyperlink>
    </w:p>
    <w:p w:rsidR="00F47D68" w:rsidRDefault="00012F5B" w:rsidP="00F47D6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5" w:anchor="_Toc437945023" w:history="1">
        <w:r w:rsidR="00F47D68">
          <w:rPr>
            <w:rStyle w:val="Hypertextovodkaz"/>
            <w:noProof/>
          </w:rPr>
          <w:t>Evidenční číslo daňového dokladu</w:t>
        </w:r>
        <w:r w:rsidR="00F47D68">
          <w:rPr>
            <w:rStyle w:val="Hypertextovodkaz"/>
            <w:noProof/>
            <w:webHidden/>
          </w:rPr>
          <w:tab/>
        </w:r>
        <w:r>
          <w:rPr>
            <w:rStyle w:val="Hypertextovodkaz"/>
            <w:noProof/>
            <w:webHidden/>
          </w:rPr>
          <w:fldChar w:fldCharType="begin"/>
        </w:r>
        <w:r w:rsidR="00F47D68">
          <w:rPr>
            <w:rStyle w:val="Hypertextovodkaz"/>
            <w:noProof/>
            <w:webHidden/>
          </w:rPr>
          <w:instrText xml:space="preserve"> PAGEREF _Toc437945023 \h </w:instrText>
        </w:r>
        <w:r>
          <w:rPr>
            <w:rStyle w:val="Hypertextovodkaz"/>
            <w:noProof/>
            <w:webHidden/>
          </w:rPr>
        </w:r>
        <w:r>
          <w:rPr>
            <w:rStyle w:val="Hypertextovodkaz"/>
            <w:noProof/>
            <w:webHidden/>
          </w:rPr>
          <w:fldChar w:fldCharType="separate"/>
        </w:r>
        <w:r w:rsidR="00F47D68">
          <w:rPr>
            <w:rStyle w:val="Hypertextovodkaz"/>
            <w:noProof/>
            <w:webHidden/>
          </w:rPr>
          <w:t>9</w:t>
        </w:r>
        <w:r>
          <w:rPr>
            <w:rStyle w:val="Hypertextovodkaz"/>
            <w:noProof/>
            <w:webHidden/>
          </w:rPr>
          <w:fldChar w:fldCharType="end"/>
        </w:r>
      </w:hyperlink>
    </w:p>
    <w:p w:rsidR="00F47D68" w:rsidRDefault="00012F5B" w:rsidP="00F47D6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6" w:anchor="_Toc437945024" w:history="1">
        <w:r w:rsidR="00F47D68">
          <w:rPr>
            <w:rStyle w:val="Hypertextovodkaz"/>
            <w:noProof/>
          </w:rPr>
          <w:t>Triggery</w:t>
        </w:r>
        <w:r w:rsidR="00F47D68">
          <w:rPr>
            <w:rStyle w:val="Hypertextovodkaz"/>
            <w:noProof/>
            <w:webHidden/>
          </w:rPr>
          <w:tab/>
        </w:r>
        <w:r>
          <w:rPr>
            <w:rStyle w:val="Hypertextovodkaz"/>
            <w:noProof/>
            <w:webHidden/>
          </w:rPr>
          <w:fldChar w:fldCharType="begin"/>
        </w:r>
        <w:r w:rsidR="00F47D68">
          <w:rPr>
            <w:rStyle w:val="Hypertextovodkaz"/>
            <w:noProof/>
            <w:webHidden/>
          </w:rPr>
          <w:instrText xml:space="preserve"> PAGEREF _Toc437945024 \h </w:instrText>
        </w:r>
        <w:r>
          <w:rPr>
            <w:rStyle w:val="Hypertextovodkaz"/>
            <w:noProof/>
            <w:webHidden/>
          </w:rPr>
        </w:r>
        <w:r>
          <w:rPr>
            <w:rStyle w:val="Hypertextovodkaz"/>
            <w:noProof/>
            <w:webHidden/>
          </w:rPr>
          <w:fldChar w:fldCharType="separate"/>
        </w:r>
        <w:r w:rsidR="00F47D68">
          <w:rPr>
            <w:rStyle w:val="Hypertextovodkaz"/>
            <w:noProof/>
            <w:webHidden/>
          </w:rPr>
          <w:t>10</w:t>
        </w:r>
        <w:r>
          <w:rPr>
            <w:rStyle w:val="Hypertextovodkaz"/>
            <w:noProof/>
            <w:webHidden/>
          </w:rPr>
          <w:fldChar w:fldCharType="end"/>
        </w:r>
      </w:hyperlink>
    </w:p>
    <w:p w:rsidR="00F47D68" w:rsidRDefault="00012F5B" w:rsidP="00F47D6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7" w:anchor="_Toc437945025" w:history="1">
        <w:r w:rsidR="00F47D68">
          <w:rPr>
            <w:rStyle w:val="Hypertextovodkaz"/>
            <w:noProof/>
          </w:rPr>
          <w:t>DVF - Přepočet oddílů pro KH</w:t>
        </w:r>
        <w:r w:rsidR="00F47D68">
          <w:rPr>
            <w:rStyle w:val="Hypertextovodkaz"/>
            <w:noProof/>
            <w:webHidden/>
          </w:rPr>
          <w:tab/>
        </w:r>
        <w:r>
          <w:rPr>
            <w:rStyle w:val="Hypertextovodkaz"/>
            <w:noProof/>
            <w:webHidden/>
          </w:rPr>
          <w:fldChar w:fldCharType="begin"/>
        </w:r>
        <w:r w:rsidR="00F47D68">
          <w:rPr>
            <w:rStyle w:val="Hypertextovodkaz"/>
            <w:noProof/>
            <w:webHidden/>
          </w:rPr>
          <w:instrText xml:space="preserve"> PAGEREF _Toc437945025 \h </w:instrText>
        </w:r>
        <w:r>
          <w:rPr>
            <w:rStyle w:val="Hypertextovodkaz"/>
            <w:noProof/>
            <w:webHidden/>
          </w:rPr>
        </w:r>
        <w:r>
          <w:rPr>
            <w:rStyle w:val="Hypertextovodkaz"/>
            <w:noProof/>
            <w:webHidden/>
          </w:rPr>
          <w:fldChar w:fldCharType="separate"/>
        </w:r>
        <w:r w:rsidR="00F47D68">
          <w:rPr>
            <w:rStyle w:val="Hypertextovodkaz"/>
            <w:noProof/>
            <w:webHidden/>
          </w:rPr>
          <w:t>11</w:t>
        </w:r>
        <w:r>
          <w:rPr>
            <w:rStyle w:val="Hypertextovodkaz"/>
            <w:noProof/>
            <w:webHidden/>
          </w:rPr>
          <w:fldChar w:fldCharType="end"/>
        </w:r>
      </w:hyperlink>
    </w:p>
    <w:p w:rsidR="00F47D68" w:rsidRDefault="00012F5B" w:rsidP="00F47D6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8" w:anchor="_Toc437945026" w:history="1">
        <w:r w:rsidR="00F47D68">
          <w:rPr>
            <w:rStyle w:val="Hypertextovodkaz"/>
            <w:noProof/>
          </w:rPr>
          <w:t>Funkce rozúčtování</w:t>
        </w:r>
        <w:r w:rsidR="00F47D68">
          <w:rPr>
            <w:rStyle w:val="Hypertextovodkaz"/>
            <w:noProof/>
            <w:webHidden/>
          </w:rPr>
          <w:tab/>
        </w:r>
        <w:r>
          <w:rPr>
            <w:rStyle w:val="Hypertextovodkaz"/>
            <w:noProof/>
            <w:webHidden/>
          </w:rPr>
          <w:fldChar w:fldCharType="begin"/>
        </w:r>
        <w:r w:rsidR="00F47D68">
          <w:rPr>
            <w:rStyle w:val="Hypertextovodkaz"/>
            <w:noProof/>
            <w:webHidden/>
          </w:rPr>
          <w:instrText xml:space="preserve"> PAGEREF _Toc437945026 \h </w:instrText>
        </w:r>
        <w:r>
          <w:rPr>
            <w:rStyle w:val="Hypertextovodkaz"/>
            <w:noProof/>
            <w:webHidden/>
          </w:rPr>
        </w:r>
        <w:r>
          <w:rPr>
            <w:rStyle w:val="Hypertextovodkaz"/>
            <w:noProof/>
            <w:webHidden/>
          </w:rPr>
          <w:fldChar w:fldCharType="separate"/>
        </w:r>
        <w:r w:rsidR="00F47D68">
          <w:rPr>
            <w:rStyle w:val="Hypertextovodkaz"/>
            <w:noProof/>
            <w:webHidden/>
          </w:rPr>
          <w:t>13</w:t>
        </w:r>
        <w:r>
          <w:rPr>
            <w:rStyle w:val="Hypertextovodkaz"/>
            <w:noProof/>
            <w:webHidden/>
          </w:rPr>
          <w:fldChar w:fldCharType="end"/>
        </w:r>
      </w:hyperlink>
    </w:p>
    <w:p w:rsidR="00F47D68" w:rsidRDefault="00012F5B" w:rsidP="00F47D6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29" w:anchor="_Toc437945027" w:history="1">
        <w:r w:rsidR="00F47D68">
          <w:rPr>
            <w:rStyle w:val="Hypertextovodkaz"/>
            <w:noProof/>
          </w:rPr>
          <w:t>XML hlášení</w:t>
        </w:r>
        <w:r w:rsidR="00F47D68">
          <w:rPr>
            <w:rStyle w:val="Hypertextovodkaz"/>
            <w:noProof/>
            <w:webHidden/>
          </w:rPr>
          <w:tab/>
        </w:r>
        <w:r>
          <w:rPr>
            <w:rStyle w:val="Hypertextovodkaz"/>
            <w:noProof/>
            <w:webHidden/>
          </w:rPr>
          <w:fldChar w:fldCharType="begin"/>
        </w:r>
        <w:r w:rsidR="00F47D68">
          <w:rPr>
            <w:rStyle w:val="Hypertextovodkaz"/>
            <w:noProof/>
            <w:webHidden/>
          </w:rPr>
          <w:instrText xml:space="preserve"> PAGEREF _Toc437945027 \h </w:instrText>
        </w:r>
        <w:r>
          <w:rPr>
            <w:rStyle w:val="Hypertextovodkaz"/>
            <w:noProof/>
            <w:webHidden/>
          </w:rPr>
        </w:r>
        <w:r>
          <w:rPr>
            <w:rStyle w:val="Hypertextovodkaz"/>
            <w:noProof/>
            <w:webHidden/>
          </w:rPr>
          <w:fldChar w:fldCharType="separate"/>
        </w:r>
        <w:r w:rsidR="00F47D68">
          <w:rPr>
            <w:rStyle w:val="Hypertextovodkaz"/>
            <w:noProof/>
            <w:webHidden/>
          </w:rPr>
          <w:t>13</w:t>
        </w:r>
        <w:r>
          <w:rPr>
            <w:rStyle w:val="Hypertextovodkaz"/>
            <w:noProof/>
            <w:webHidden/>
          </w:rPr>
          <w:fldChar w:fldCharType="end"/>
        </w:r>
      </w:hyperlink>
    </w:p>
    <w:p w:rsidR="00F47D68" w:rsidRDefault="00012F5B" w:rsidP="00F47D6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30" w:anchor="_Toc437945028" w:history="1">
        <w:r w:rsidR="00F47D68">
          <w:rPr>
            <w:rStyle w:val="Hypertextovodkaz"/>
            <w:noProof/>
          </w:rPr>
          <w:t>Nové tabulky</w:t>
        </w:r>
        <w:r w:rsidR="00F47D68">
          <w:rPr>
            <w:rStyle w:val="Hypertextovodkaz"/>
            <w:noProof/>
            <w:webHidden/>
          </w:rPr>
          <w:tab/>
        </w:r>
        <w:r>
          <w:rPr>
            <w:rStyle w:val="Hypertextovodkaz"/>
            <w:noProof/>
            <w:webHidden/>
          </w:rPr>
          <w:fldChar w:fldCharType="begin"/>
        </w:r>
        <w:r w:rsidR="00F47D68">
          <w:rPr>
            <w:rStyle w:val="Hypertextovodkaz"/>
            <w:noProof/>
            <w:webHidden/>
          </w:rPr>
          <w:instrText xml:space="preserve"> PAGEREF _Toc437945028 \h </w:instrText>
        </w:r>
        <w:r>
          <w:rPr>
            <w:rStyle w:val="Hypertextovodkaz"/>
            <w:noProof/>
            <w:webHidden/>
          </w:rPr>
        </w:r>
        <w:r>
          <w:rPr>
            <w:rStyle w:val="Hypertextovodkaz"/>
            <w:noProof/>
            <w:webHidden/>
          </w:rPr>
          <w:fldChar w:fldCharType="separate"/>
        </w:r>
        <w:r w:rsidR="00F47D68">
          <w:rPr>
            <w:rStyle w:val="Hypertextovodkaz"/>
            <w:noProof/>
            <w:webHidden/>
          </w:rPr>
          <w:t>13</w:t>
        </w:r>
        <w:r>
          <w:rPr>
            <w:rStyle w:val="Hypertextovodkaz"/>
            <w:noProof/>
            <w:webHidden/>
          </w:rPr>
          <w:fldChar w:fldCharType="end"/>
        </w:r>
      </w:hyperlink>
    </w:p>
    <w:p w:rsidR="00F47D68" w:rsidRDefault="00012F5B" w:rsidP="00F47D68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31" w:anchor="_Toc437945029" w:history="1">
        <w:r w:rsidR="00F47D68">
          <w:rPr>
            <w:rStyle w:val="Hypertextovodkaz"/>
            <w:noProof/>
          </w:rPr>
          <w:t>DPUDADET</w:t>
        </w:r>
        <w:r w:rsidR="00F47D68">
          <w:rPr>
            <w:rStyle w:val="Hypertextovodkaz"/>
            <w:noProof/>
            <w:webHidden/>
          </w:rPr>
          <w:tab/>
        </w:r>
        <w:r>
          <w:rPr>
            <w:rStyle w:val="Hypertextovodkaz"/>
            <w:noProof/>
            <w:webHidden/>
          </w:rPr>
          <w:fldChar w:fldCharType="begin"/>
        </w:r>
        <w:r w:rsidR="00F47D68">
          <w:rPr>
            <w:rStyle w:val="Hypertextovodkaz"/>
            <w:noProof/>
            <w:webHidden/>
          </w:rPr>
          <w:instrText xml:space="preserve"> PAGEREF _Toc437945029 \h </w:instrText>
        </w:r>
        <w:r>
          <w:rPr>
            <w:rStyle w:val="Hypertextovodkaz"/>
            <w:noProof/>
            <w:webHidden/>
          </w:rPr>
        </w:r>
        <w:r>
          <w:rPr>
            <w:rStyle w:val="Hypertextovodkaz"/>
            <w:noProof/>
            <w:webHidden/>
          </w:rPr>
          <w:fldChar w:fldCharType="separate"/>
        </w:r>
        <w:r w:rsidR="00F47D68">
          <w:rPr>
            <w:rStyle w:val="Hypertextovodkaz"/>
            <w:noProof/>
            <w:webHidden/>
          </w:rPr>
          <w:t>13</w:t>
        </w:r>
        <w:r>
          <w:rPr>
            <w:rStyle w:val="Hypertextovodkaz"/>
            <w:noProof/>
            <w:webHidden/>
          </w:rPr>
          <w:fldChar w:fldCharType="end"/>
        </w:r>
      </w:hyperlink>
    </w:p>
    <w:p w:rsidR="00F47D68" w:rsidRDefault="00012F5B" w:rsidP="00F47D68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32" w:anchor="_Toc437945030" w:history="1">
        <w:r w:rsidR="00F47D68">
          <w:rPr>
            <w:rStyle w:val="Hypertextovodkaz"/>
            <w:noProof/>
          </w:rPr>
          <w:t>DPPAROPE</w:t>
        </w:r>
        <w:r w:rsidR="00F47D68">
          <w:rPr>
            <w:rStyle w:val="Hypertextovodkaz"/>
            <w:noProof/>
            <w:webHidden/>
          </w:rPr>
          <w:tab/>
        </w:r>
        <w:r>
          <w:rPr>
            <w:rStyle w:val="Hypertextovodkaz"/>
            <w:noProof/>
            <w:webHidden/>
          </w:rPr>
          <w:fldChar w:fldCharType="begin"/>
        </w:r>
        <w:r w:rsidR="00F47D68">
          <w:rPr>
            <w:rStyle w:val="Hypertextovodkaz"/>
            <w:noProof/>
            <w:webHidden/>
          </w:rPr>
          <w:instrText xml:space="preserve"> PAGEREF _Toc437945030 \h </w:instrText>
        </w:r>
        <w:r>
          <w:rPr>
            <w:rStyle w:val="Hypertextovodkaz"/>
            <w:noProof/>
            <w:webHidden/>
          </w:rPr>
        </w:r>
        <w:r>
          <w:rPr>
            <w:rStyle w:val="Hypertextovodkaz"/>
            <w:noProof/>
            <w:webHidden/>
          </w:rPr>
          <w:fldChar w:fldCharType="separate"/>
        </w:r>
        <w:r w:rsidR="00F47D68">
          <w:rPr>
            <w:rStyle w:val="Hypertextovodkaz"/>
            <w:noProof/>
            <w:webHidden/>
          </w:rPr>
          <w:t>14</w:t>
        </w:r>
        <w:r>
          <w:rPr>
            <w:rStyle w:val="Hypertextovodkaz"/>
            <w:noProof/>
            <w:webHidden/>
          </w:rPr>
          <w:fldChar w:fldCharType="end"/>
        </w:r>
      </w:hyperlink>
    </w:p>
    <w:p w:rsidR="00F47D68" w:rsidRDefault="00012F5B" w:rsidP="00F47D68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33" w:anchor="_Toc437945031" w:history="1">
        <w:r w:rsidR="00F47D68">
          <w:rPr>
            <w:rStyle w:val="Hypertextovodkaz"/>
            <w:noProof/>
          </w:rPr>
          <w:t>DPODDKH</w:t>
        </w:r>
        <w:r w:rsidR="00F47D68">
          <w:rPr>
            <w:rStyle w:val="Hypertextovodkaz"/>
            <w:noProof/>
            <w:webHidden/>
          </w:rPr>
          <w:tab/>
        </w:r>
        <w:r>
          <w:rPr>
            <w:rStyle w:val="Hypertextovodkaz"/>
            <w:noProof/>
            <w:webHidden/>
          </w:rPr>
          <w:fldChar w:fldCharType="begin"/>
        </w:r>
        <w:r w:rsidR="00F47D68">
          <w:rPr>
            <w:rStyle w:val="Hypertextovodkaz"/>
            <w:noProof/>
            <w:webHidden/>
          </w:rPr>
          <w:instrText xml:space="preserve"> PAGEREF _Toc437945031 \h </w:instrText>
        </w:r>
        <w:r>
          <w:rPr>
            <w:rStyle w:val="Hypertextovodkaz"/>
            <w:noProof/>
            <w:webHidden/>
          </w:rPr>
        </w:r>
        <w:r>
          <w:rPr>
            <w:rStyle w:val="Hypertextovodkaz"/>
            <w:noProof/>
            <w:webHidden/>
          </w:rPr>
          <w:fldChar w:fldCharType="separate"/>
        </w:r>
        <w:r w:rsidR="00F47D68">
          <w:rPr>
            <w:rStyle w:val="Hypertextovodkaz"/>
            <w:noProof/>
            <w:webHidden/>
          </w:rPr>
          <w:t>14</w:t>
        </w:r>
        <w:r>
          <w:rPr>
            <w:rStyle w:val="Hypertextovodkaz"/>
            <w:noProof/>
            <w:webHidden/>
          </w:rPr>
          <w:fldChar w:fldCharType="end"/>
        </w:r>
      </w:hyperlink>
    </w:p>
    <w:p w:rsidR="00F47D68" w:rsidRDefault="00012F5B" w:rsidP="00F47D68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34" w:anchor="_Toc437945032" w:history="1">
        <w:r w:rsidR="00F47D68">
          <w:rPr>
            <w:rStyle w:val="Hypertextovodkaz"/>
            <w:noProof/>
          </w:rPr>
          <w:t>OBEVDKO2</w:t>
        </w:r>
        <w:r w:rsidR="00F47D68">
          <w:rPr>
            <w:rStyle w:val="Hypertextovodkaz"/>
            <w:noProof/>
            <w:webHidden/>
          </w:rPr>
          <w:tab/>
        </w:r>
        <w:r>
          <w:rPr>
            <w:rStyle w:val="Hypertextovodkaz"/>
            <w:noProof/>
            <w:webHidden/>
          </w:rPr>
          <w:fldChar w:fldCharType="begin"/>
        </w:r>
        <w:r w:rsidR="00F47D68">
          <w:rPr>
            <w:rStyle w:val="Hypertextovodkaz"/>
            <w:noProof/>
            <w:webHidden/>
          </w:rPr>
          <w:instrText xml:space="preserve"> PAGEREF _Toc437945032 \h </w:instrText>
        </w:r>
        <w:r>
          <w:rPr>
            <w:rStyle w:val="Hypertextovodkaz"/>
            <w:noProof/>
            <w:webHidden/>
          </w:rPr>
        </w:r>
        <w:r>
          <w:rPr>
            <w:rStyle w:val="Hypertextovodkaz"/>
            <w:noProof/>
            <w:webHidden/>
          </w:rPr>
          <w:fldChar w:fldCharType="separate"/>
        </w:r>
        <w:r w:rsidR="00F47D68">
          <w:rPr>
            <w:rStyle w:val="Hypertextovodkaz"/>
            <w:noProof/>
            <w:webHidden/>
          </w:rPr>
          <w:t>14</w:t>
        </w:r>
        <w:r>
          <w:rPr>
            <w:rStyle w:val="Hypertextovodkaz"/>
            <w:noProof/>
            <w:webHidden/>
          </w:rPr>
          <w:fldChar w:fldCharType="end"/>
        </w:r>
      </w:hyperlink>
    </w:p>
    <w:p w:rsidR="00F47D68" w:rsidRDefault="00012F5B" w:rsidP="00F47D68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35" w:anchor="_Toc437945033" w:history="1">
        <w:r w:rsidR="00F47D68">
          <w:rPr>
            <w:rStyle w:val="Hypertextovodkaz"/>
            <w:noProof/>
          </w:rPr>
          <w:t>Atributy do stávajících tabulek</w:t>
        </w:r>
        <w:r w:rsidR="00F47D68">
          <w:rPr>
            <w:rStyle w:val="Hypertextovodkaz"/>
            <w:noProof/>
            <w:webHidden/>
          </w:rPr>
          <w:tab/>
        </w:r>
        <w:r>
          <w:rPr>
            <w:rStyle w:val="Hypertextovodkaz"/>
            <w:noProof/>
            <w:webHidden/>
          </w:rPr>
          <w:fldChar w:fldCharType="begin"/>
        </w:r>
        <w:r w:rsidR="00F47D68">
          <w:rPr>
            <w:rStyle w:val="Hypertextovodkaz"/>
            <w:noProof/>
            <w:webHidden/>
          </w:rPr>
          <w:instrText xml:space="preserve"> PAGEREF _Toc437945033 \h </w:instrText>
        </w:r>
        <w:r>
          <w:rPr>
            <w:rStyle w:val="Hypertextovodkaz"/>
            <w:noProof/>
            <w:webHidden/>
          </w:rPr>
        </w:r>
        <w:r>
          <w:rPr>
            <w:rStyle w:val="Hypertextovodkaz"/>
            <w:noProof/>
            <w:webHidden/>
          </w:rPr>
          <w:fldChar w:fldCharType="separate"/>
        </w:r>
        <w:r w:rsidR="00F47D68">
          <w:rPr>
            <w:rStyle w:val="Hypertextovodkaz"/>
            <w:noProof/>
            <w:webHidden/>
          </w:rPr>
          <w:t>14</w:t>
        </w:r>
        <w:r>
          <w:rPr>
            <w:rStyle w:val="Hypertextovodkaz"/>
            <w:noProof/>
            <w:webHidden/>
          </w:rPr>
          <w:fldChar w:fldCharType="end"/>
        </w:r>
      </w:hyperlink>
    </w:p>
    <w:p w:rsidR="00F47D68" w:rsidRDefault="00012F5B" w:rsidP="00F47D6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36" w:anchor="_Toc437945034" w:history="1">
        <w:r w:rsidR="00F47D68">
          <w:rPr>
            <w:rStyle w:val="Hypertextovodkaz"/>
            <w:noProof/>
          </w:rPr>
          <w:t>Různé poznámky</w:t>
        </w:r>
        <w:r w:rsidR="00F47D68">
          <w:rPr>
            <w:rStyle w:val="Hypertextovodkaz"/>
            <w:noProof/>
            <w:webHidden/>
          </w:rPr>
          <w:tab/>
        </w:r>
        <w:r>
          <w:rPr>
            <w:rStyle w:val="Hypertextovodkaz"/>
            <w:noProof/>
            <w:webHidden/>
          </w:rPr>
          <w:fldChar w:fldCharType="begin"/>
        </w:r>
        <w:r w:rsidR="00F47D68">
          <w:rPr>
            <w:rStyle w:val="Hypertextovodkaz"/>
            <w:noProof/>
            <w:webHidden/>
          </w:rPr>
          <w:instrText xml:space="preserve"> PAGEREF _Toc437945034 \h </w:instrText>
        </w:r>
        <w:r>
          <w:rPr>
            <w:rStyle w:val="Hypertextovodkaz"/>
            <w:noProof/>
            <w:webHidden/>
          </w:rPr>
        </w:r>
        <w:r>
          <w:rPr>
            <w:rStyle w:val="Hypertextovodkaz"/>
            <w:noProof/>
            <w:webHidden/>
          </w:rPr>
          <w:fldChar w:fldCharType="separate"/>
        </w:r>
        <w:r w:rsidR="00F47D68">
          <w:rPr>
            <w:rStyle w:val="Hypertextovodkaz"/>
            <w:noProof/>
            <w:webHidden/>
          </w:rPr>
          <w:t>14</w:t>
        </w:r>
        <w:r>
          <w:rPr>
            <w:rStyle w:val="Hypertextovodkaz"/>
            <w:noProof/>
            <w:webHidden/>
          </w:rPr>
          <w:fldChar w:fldCharType="end"/>
        </w:r>
      </w:hyperlink>
    </w:p>
    <w:p w:rsidR="00F47D68" w:rsidRDefault="00012F5B" w:rsidP="00F47D68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37" w:anchor="_Toc437945035" w:history="1">
        <w:r w:rsidR="00F47D68">
          <w:rPr>
            <w:rStyle w:val="Hypertextovodkaz"/>
            <w:noProof/>
          </w:rPr>
          <w:t>Trigger UPDATE na DPUDA</w:t>
        </w:r>
        <w:r w:rsidR="00F47D68">
          <w:rPr>
            <w:rStyle w:val="Hypertextovodkaz"/>
            <w:noProof/>
            <w:webHidden/>
          </w:rPr>
          <w:tab/>
        </w:r>
        <w:r>
          <w:rPr>
            <w:rStyle w:val="Hypertextovodkaz"/>
            <w:noProof/>
            <w:webHidden/>
          </w:rPr>
          <w:fldChar w:fldCharType="begin"/>
        </w:r>
        <w:r w:rsidR="00F47D68">
          <w:rPr>
            <w:rStyle w:val="Hypertextovodkaz"/>
            <w:noProof/>
            <w:webHidden/>
          </w:rPr>
          <w:instrText xml:space="preserve"> PAGEREF _Toc437945035 \h </w:instrText>
        </w:r>
        <w:r>
          <w:rPr>
            <w:rStyle w:val="Hypertextovodkaz"/>
            <w:noProof/>
            <w:webHidden/>
          </w:rPr>
        </w:r>
        <w:r>
          <w:rPr>
            <w:rStyle w:val="Hypertextovodkaz"/>
            <w:noProof/>
            <w:webHidden/>
          </w:rPr>
          <w:fldChar w:fldCharType="separate"/>
        </w:r>
        <w:r w:rsidR="00F47D68">
          <w:rPr>
            <w:rStyle w:val="Hypertextovodkaz"/>
            <w:noProof/>
            <w:webHidden/>
          </w:rPr>
          <w:t>14</w:t>
        </w:r>
        <w:r>
          <w:rPr>
            <w:rStyle w:val="Hypertextovodkaz"/>
            <w:noProof/>
            <w:webHidden/>
          </w:rPr>
          <w:fldChar w:fldCharType="end"/>
        </w:r>
      </w:hyperlink>
    </w:p>
    <w:p w:rsidR="00F47D68" w:rsidRDefault="00012F5B" w:rsidP="00F47D68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38" w:anchor="_Toc437945036" w:history="1">
        <w:r w:rsidR="00F47D68">
          <w:rPr>
            <w:rStyle w:val="Hypertextovodkaz"/>
            <w:noProof/>
          </w:rPr>
          <w:t>Trigger INSERT na SPTRNMP</w:t>
        </w:r>
        <w:r w:rsidR="00F47D68">
          <w:rPr>
            <w:rStyle w:val="Hypertextovodkaz"/>
            <w:noProof/>
            <w:webHidden/>
          </w:rPr>
          <w:tab/>
        </w:r>
        <w:r>
          <w:rPr>
            <w:rStyle w:val="Hypertextovodkaz"/>
            <w:noProof/>
            <w:webHidden/>
          </w:rPr>
          <w:fldChar w:fldCharType="begin"/>
        </w:r>
        <w:r w:rsidR="00F47D68">
          <w:rPr>
            <w:rStyle w:val="Hypertextovodkaz"/>
            <w:noProof/>
            <w:webHidden/>
          </w:rPr>
          <w:instrText xml:space="preserve"> PAGEREF _Toc437945036 \h </w:instrText>
        </w:r>
        <w:r>
          <w:rPr>
            <w:rStyle w:val="Hypertextovodkaz"/>
            <w:noProof/>
            <w:webHidden/>
          </w:rPr>
        </w:r>
        <w:r>
          <w:rPr>
            <w:rStyle w:val="Hypertextovodkaz"/>
            <w:noProof/>
            <w:webHidden/>
          </w:rPr>
          <w:fldChar w:fldCharType="separate"/>
        </w:r>
        <w:r w:rsidR="00F47D68">
          <w:rPr>
            <w:rStyle w:val="Hypertextovodkaz"/>
            <w:noProof/>
            <w:webHidden/>
          </w:rPr>
          <w:t>15</w:t>
        </w:r>
        <w:r>
          <w:rPr>
            <w:rStyle w:val="Hypertextovodkaz"/>
            <w:noProof/>
            <w:webHidden/>
          </w:rPr>
          <w:fldChar w:fldCharType="end"/>
        </w:r>
      </w:hyperlink>
    </w:p>
    <w:p w:rsidR="00F47D68" w:rsidRDefault="00012F5B" w:rsidP="00F47D68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39" w:anchor="_Toc437945037" w:history="1">
        <w:r w:rsidR="00F47D68">
          <w:rPr>
            <w:rStyle w:val="Hypertextovodkaz"/>
            <w:noProof/>
          </w:rPr>
          <w:t>Schůzka s JJ</w:t>
        </w:r>
        <w:r w:rsidR="00F47D68">
          <w:rPr>
            <w:rStyle w:val="Hypertextovodkaz"/>
            <w:noProof/>
            <w:webHidden/>
          </w:rPr>
          <w:tab/>
        </w:r>
        <w:r>
          <w:rPr>
            <w:rStyle w:val="Hypertextovodkaz"/>
            <w:noProof/>
            <w:webHidden/>
          </w:rPr>
          <w:fldChar w:fldCharType="begin"/>
        </w:r>
        <w:r w:rsidR="00F47D68">
          <w:rPr>
            <w:rStyle w:val="Hypertextovodkaz"/>
            <w:noProof/>
            <w:webHidden/>
          </w:rPr>
          <w:instrText xml:space="preserve"> PAGEREF _Toc437945037 \h </w:instrText>
        </w:r>
        <w:r>
          <w:rPr>
            <w:rStyle w:val="Hypertextovodkaz"/>
            <w:noProof/>
            <w:webHidden/>
          </w:rPr>
        </w:r>
        <w:r>
          <w:rPr>
            <w:rStyle w:val="Hypertextovodkaz"/>
            <w:noProof/>
            <w:webHidden/>
          </w:rPr>
          <w:fldChar w:fldCharType="separate"/>
        </w:r>
        <w:r w:rsidR="00F47D68">
          <w:rPr>
            <w:rStyle w:val="Hypertextovodkaz"/>
            <w:noProof/>
            <w:webHidden/>
          </w:rPr>
          <w:t>15</w:t>
        </w:r>
        <w:r>
          <w:rPr>
            <w:rStyle w:val="Hypertextovodkaz"/>
            <w:noProof/>
            <w:webHidden/>
          </w:rPr>
          <w:fldChar w:fldCharType="end"/>
        </w:r>
      </w:hyperlink>
    </w:p>
    <w:p w:rsidR="00F47D68" w:rsidRDefault="00012F5B" w:rsidP="00F47D68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40" w:anchor="_Toc437945038" w:history="1">
        <w:r w:rsidR="00F47D68">
          <w:rPr>
            <w:rStyle w:val="Hypertextovodkaz"/>
            <w:noProof/>
          </w:rPr>
          <w:t>Schůzka druhá s JJ</w:t>
        </w:r>
        <w:r w:rsidR="00F47D68">
          <w:rPr>
            <w:rStyle w:val="Hypertextovodkaz"/>
            <w:noProof/>
            <w:webHidden/>
          </w:rPr>
          <w:tab/>
        </w:r>
        <w:r>
          <w:rPr>
            <w:rStyle w:val="Hypertextovodkaz"/>
            <w:noProof/>
            <w:webHidden/>
          </w:rPr>
          <w:fldChar w:fldCharType="begin"/>
        </w:r>
        <w:r w:rsidR="00F47D68">
          <w:rPr>
            <w:rStyle w:val="Hypertextovodkaz"/>
            <w:noProof/>
            <w:webHidden/>
          </w:rPr>
          <w:instrText xml:space="preserve"> PAGEREF _Toc437945038 \h </w:instrText>
        </w:r>
        <w:r>
          <w:rPr>
            <w:rStyle w:val="Hypertextovodkaz"/>
            <w:noProof/>
            <w:webHidden/>
          </w:rPr>
        </w:r>
        <w:r>
          <w:rPr>
            <w:rStyle w:val="Hypertextovodkaz"/>
            <w:noProof/>
            <w:webHidden/>
          </w:rPr>
          <w:fldChar w:fldCharType="separate"/>
        </w:r>
        <w:r w:rsidR="00F47D68">
          <w:rPr>
            <w:rStyle w:val="Hypertextovodkaz"/>
            <w:noProof/>
            <w:webHidden/>
          </w:rPr>
          <w:t>15</w:t>
        </w:r>
        <w:r>
          <w:rPr>
            <w:rStyle w:val="Hypertextovodkaz"/>
            <w:noProof/>
            <w:webHidden/>
          </w:rPr>
          <w:fldChar w:fldCharType="end"/>
        </w:r>
      </w:hyperlink>
    </w:p>
    <w:p w:rsidR="00F47D68" w:rsidRDefault="00012F5B" w:rsidP="00F47D68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41" w:anchor="_Toc437945039" w:history="1">
        <w:r w:rsidR="00F47D68">
          <w:rPr>
            <w:rStyle w:val="Hypertextovodkaz"/>
            <w:noProof/>
          </w:rPr>
          <w:t>DPPAROPE - parametry</w:t>
        </w:r>
        <w:r w:rsidR="00F47D68">
          <w:rPr>
            <w:rStyle w:val="Hypertextovodkaz"/>
            <w:noProof/>
            <w:webHidden/>
          </w:rPr>
          <w:tab/>
        </w:r>
        <w:r>
          <w:rPr>
            <w:rStyle w:val="Hypertextovodkaz"/>
            <w:noProof/>
            <w:webHidden/>
          </w:rPr>
          <w:fldChar w:fldCharType="begin"/>
        </w:r>
        <w:r w:rsidR="00F47D68">
          <w:rPr>
            <w:rStyle w:val="Hypertextovodkaz"/>
            <w:noProof/>
            <w:webHidden/>
          </w:rPr>
          <w:instrText xml:space="preserve"> PAGEREF _Toc437945039 \h </w:instrText>
        </w:r>
        <w:r>
          <w:rPr>
            <w:rStyle w:val="Hypertextovodkaz"/>
            <w:noProof/>
            <w:webHidden/>
          </w:rPr>
        </w:r>
        <w:r>
          <w:rPr>
            <w:rStyle w:val="Hypertextovodkaz"/>
            <w:noProof/>
            <w:webHidden/>
          </w:rPr>
          <w:fldChar w:fldCharType="separate"/>
        </w:r>
        <w:r w:rsidR="00F47D68">
          <w:rPr>
            <w:rStyle w:val="Hypertextovodkaz"/>
            <w:noProof/>
            <w:webHidden/>
          </w:rPr>
          <w:t>16</w:t>
        </w:r>
        <w:r>
          <w:rPr>
            <w:rStyle w:val="Hypertextovodkaz"/>
            <w:noProof/>
            <w:webHidden/>
          </w:rPr>
          <w:fldChar w:fldCharType="end"/>
        </w:r>
      </w:hyperlink>
    </w:p>
    <w:p w:rsidR="00F47D68" w:rsidRDefault="00012F5B" w:rsidP="00F47D6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r:id="rId42" w:anchor="_Toc437945040" w:history="1">
        <w:r w:rsidR="00F47D68">
          <w:rPr>
            <w:rStyle w:val="Hypertextovodkaz"/>
            <w:noProof/>
          </w:rPr>
          <w:t>Dotazy</w:t>
        </w:r>
        <w:r w:rsidR="00F47D68">
          <w:rPr>
            <w:rStyle w:val="Hypertextovodkaz"/>
            <w:noProof/>
            <w:webHidden/>
          </w:rPr>
          <w:tab/>
        </w:r>
        <w:r>
          <w:rPr>
            <w:rStyle w:val="Hypertextovodkaz"/>
            <w:noProof/>
            <w:webHidden/>
          </w:rPr>
          <w:fldChar w:fldCharType="begin"/>
        </w:r>
        <w:r w:rsidR="00F47D68">
          <w:rPr>
            <w:rStyle w:val="Hypertextovodkaz"/>
            <w:noProof/>
            <w:webHidden/>
          </w:rPr>
          <w:instrText xml:space="preserve"> PAGEREF _Toc437945040 \h </w:instrText>
        </w:r>
        <w:r>
          <w:rPr>
            <w:rStyle w:val="Hypertextovodkaz"/>
            <w:noProof/>
            <w:webHidden/>
          </w:rPr>
        </w:r>
        <w:r>
          <w:rPr>
            <w:rStyle w:val="Hypertextovodkaz"/>
            <w:noProof/>
            <w:webHidden/>
          </w:rPr>
          <w:fldChar w:fldCharType="separate"/>
        </w:r>
        <w:r w:rsidR="00F47D68">
          <w:rPr>
            <w:rStyle w:val="Hypertextovodkaz"/>
            <w:noProof/>
            <w:webHidden/>
          </w:rPr>
          <w:t>20</w:t>
        </w:r>
        <w:r>
          <w:rPr>
            <w:rStyle w:val="Hypertextovodkaz"/>
            <w:noProof/>
            <w:webHidden/>
          </w:rPr>
          <w:fldChar w:fldCharType="end"/>
        </w:r>
      </w:hyperlink>
    </w:p>
    <w:p w:rsidR="00F47D68" w:rsidRDefault="00012F5B" w:rsidP="00F47D68">
      <w:r>
        <w:fldChar w:fldCharType="end"/>
      </w:r>
    </w:p>
    <w:p w:rsidR="00F47D68" w:rsidRDefault="00F47D68" w:rsidP="00F47D68">
      <w:pPr>
        <w:pStyle w:val="Nadpis2"/>
      </w:pPr>
      <w:bookmarkStart w:id="0" w:name="_Toc437945003"/>
      <w:r>
        <w:t>Co předat zákazníkům?</w:t>
      </w:r>
      <w:bookmarkEnd w:id="0"/>
    </w:p>
    <w:p w:rsidR="00F47D68" w:rsidRDefault="00F47D68" w:rsidP="00F47D68">
      <w:pPr>
        <w:pStyle w:val="Normalodsazen"/>
      </w:pPr>
    </w:p>
    <w:p w:rsidR="00F47D68" w:rsidRDefault="00F47D68" w:rsidP="00F47D68">
      <w:pPr>
        <w:pStyle w:val="Normalodsazen"/>
      </w:pPr>
    </w:p>
    <w:p w:rsidR="00F47D68" w:rsidRDefault="00F47D68" w:rsidP="00F47D68">
      <w:pPr>
        <w:pStyle w:val="Normalodsazen"/>
      </w:pPr>
      <w:r>
        <w:t>Verzi bm.exe</w:t>
      </w:r>
    </w:p>
    <w:p w:rsidR="00F47D68" w:rsidRDefault="00F47D68" w:rsidP="00F47D68">
      <w:pPr>
        <w:pStyle w:val="Normalodsazen"/>
      </w:pPr>
      <w:r>
        <w:t>Pomocí Sady vzdálených funkcí „Kontrolní hlášení DPH“ nahrát:</w:t>
      </w:r>
    </w:p>
    <w:p w:rsidR="00F47D68" w:rsidRDefault="00F47D68" w:rsidP="00F47D68">
      <w:pPr>
        <w:pStyle w:val="Normalodsazen"/>
        <w:numPr>
          <w:ilvl w:val="0"/>
          <w:numId w:val="4"/>
        </w:numPr>
        <w:textAlignment w:val="auto"/>
      </w:pPr>
      <w:r>
        <w:t xml:space="preserve">DVF Přepočet a ECDD </w:t>
      </w:r>
    </w:p>
    <w:p w:rsidR="00F47D68" w:rsidRDefault="00F47D68" w:rsidP="00F47D68">
      <w:pPr>
        <w:pStyle w:val="Normalodsazen"/>
        <w:numPr>
          <w:ilvl w:val="0"/>
          <w:numId w:val="4"/>
        </w:numPr>
        <w:textAlignment w:val="auto"/>
      </w:pPr>
      <w:r>
        <w:t>Externí příkaz KH s názvem „DPH - KH - doplnení oddílu do upl“</w:t>
      </w:r>
    </w:p>
    <w:p w:rsidR="00F47D68" w:rsidRDefault="00F47D68" w:rsidP="00F47D68">
      <w:pPr>
        <w:pStyle w:val="Normalodsazen"/>
        <w:numPr>
          <w:ilvl w:val="0"/>
          <w:numId w:val="4"/>
        </w:numPr>
        <w:textAlignment w:val="auto"/>
      </w:pPr>
      <w:r>
        <w:t>Sestavy ke kontrolnímu hlášení  Kontrolní hlášení XML“ (spouští se v činnosti Detail k události DPH)  a  „Přehled uplatnění podle oddílů“ „Přehled uplatnění podle sazeb“  (spouští se v činnosti Uplatnění předmětů zdanitelného plnění)</w:t>
      </w:r>
    </w:p>
    <w:p w:rsidR="00F47D68" w:rsidRDefault="00F47D68" w:rsidP="00F47D68">
      <w:pPr>
        <w:pStyle w:val="Normalodsazen"/>
        <w:ind w:firstLine="708"/>
      </w:pPr>
    </w:p>
    <w:p w:rsidR="00F47D68" w:rsidRDefault="00F47D68" w:rsidP="00F47D68">
      <w:pPr>
        <w:pStyle w:val="Normalodsazen"/>
      </w:pPr>
      <w:r>
        <w:t>Pomocí balíčků nahrát:</w:t>
      </w:r>
    </w:p>
    <w:p w:rsidR="00F47D68" w:rsidRDefault="00F47D68" w:rsidP="00F47D68">
      <w:pPr>
        <w:pStyle w:val="Normalodsazen"/>
        <w:ind w:firstLine="708"/>
      </w:pPr>
      <w:r>
        <w:t xml:space="preserve">Seznam oddílů – činnost „Oddíly kontrolního hlášení“ </w:t>
      </w:r>
    </w:p>
    <w:p w:rsidR="00F47D68" w:rsidRDefault="00F47D68" w:rsidP="00F47D68">
      <w:pPr>
        <w:pStyle w:val="Normalodsazen"/>
        <w:ind w:firstLine="708"/>
      </w:pPr>
      <w:r>
        <w:t>Obecné výběry nad činností „Detail k události DPH“</w:t>
      </w:r>
    </w:p>
    <w:p w:rsidR="00F47D68" w:rsidRDefault="00F47D68" w:rsidP="00F47D68">
      <w:pPr>
        <w:pStyle w:val="Normalodsazen"/>
        <w:ind w:firstLine="708"/>
      </w:pPr>
      <w:r>
        <w:t>Uživatelské triggery  - triggery VYGENERUJTE !!!</w:t>
      </w:r>
    </w:p>
    <w:p w:rsidR="00F47D68" w:rsidRDefault="00F47D68" w:rsidP="00F47D68">
      <w:pPr>
        <w:pStyle w:val="Normalodsazen"/>
        <w:ind w:firstLine="708"/>
      </w:pPr>
      <w:r>
        <w:t>Sady systémových konstant – sadu DPH001</w:t>
      </w:r>
    </w:p>
    <w:p w:rsidR="00F47D68" w:rsidRPr="00A17416" w:rsidRDefault="00F47D68" w:rsidP="00F47D68">
      <w:pPr>
        <w:pStyle w:val="Normalodsazen"/>
        <w:ind w:firstLine="708"/>
        <w:rPr>
          <w:color w:val="FF0000"/>
        </w:rPr>
      </w:pPr>
      <w:r w:rsidRPr="00A17416">
        <w:rPr>
          <w:color w:val="FF0000"/>
        </w:rPr>
        <w:t>Sadu parametrů – sadu KHLAS</w:t>
      </w:r>
    </w:p>
    <w:p w:rsidR="00F47D68" w:rsidRDefault="00F47D68" w:rsidP="00F47D68">
      <w:pPr>
        <w:pStyle w:val="Normalodsazen"/>
        <w:ind w:firstLine="708"/>
      </w:pPr>
    </w:p>
    <w:p w:rsidR="00F47D68" w:rsidRDefault="00F47D68" w:rsidP="00F47D68">
      <w:pPr>
        <w:pStyle w:val="Normalodsazen"/>
        <w:ind w:firstLine="708"/>
      </w:pPr>
    </w:p>
    <w:p w:rsidR="00F47D68" w:rsidRDefault="00F47D68" w:rsidP="00F47D68">
      <w:pPr>
        <w:pStyle w:val="Normalodsazen"/>
      </w:pPr>
      <w:r>
        <w:t>Nastavit ID datové schránky do hlavičky daňového přiznání</w:t>
      </w:r>
    </w:p>
    <w:p w:rsidR="00F47D68" w:rsidRDefault="00F47D68" w:rsidP="00F47D68">
      <w:pPr>
        <w:pStyle w:val="Normalodsazen"/>
      </w:pPr>
    </w:p>
    <w:p w:rsidR="00F47D68" w:rsidRDefault="00F47D68" w:rsidP="00F47D68">
      <w:pPr>
        <w:pStyle w:val="Normalodsazen"/>
      </w:pPr>
      <w:r>
        <w:t>Po nahrání výše uvedeného uživatel spustí externí příkaz „DPH - KH -doplnení oddílu do upl“ v činnosti SPUŠTĚNÍ EXTERNÍHO PŘÍKAZU.</w:t>
      </w:r>
    </w:p>
    <w:p w:rsidR="00F47D68" w:rsidRDefault="00F47D68" w:rsidP="00F47D68">
      <w:pPr>
        <w:pStyle w:val="Normalodsazen"/>
      </w:pPr>
      <w:r>
        <w:t>Nahrajte si někam též excelovou sestavu „Uplatnění oddíly“, která obsahuje informaci o provedených změnách, tj. automaticky doplněných oddílech spuštěným externím příkazem „DPH - KH -doplnení oddílu do upl“. Doplnění zkontrolujte.</w:t>
      </w:r>
    </w:p>
    <w:p w:rsidR="00F47D68" w:rsidRDefault="00F47D68" w:rsidP="00F47D68">
      <w:pPr>
        <w:pStyle w:val="Normalodsazen"/>
        <w:ind w:firstLine="0"/>
      </w:pPr>
    </w:p>
    <w:p w:rsidR="00F47D68" w:rsidRDefault="00F47D68" w:rsidP="00F47D68">
      <w:pPr>
        <w:pStyle w:val="Normalodsazen"/>
      </w:pPr>
    </w:p>
    <w:p w:rsidR="00F47D68" w:rsidRDefault="00F47D68" w:rsidP="00F47D68">
      <w:pPr>
        <w:pStyle w:val="Normalodsazen"/>
      </w:pPr>
      <w:r>
        <w:t>Systém je nastaven.</w:t>
      </w:r>
    </w:p>
    <w:p w:rsidR="00F47D68" w:rsidRDefault="00F47D68" w:rsidP="00F47D68">
      <w:pPr>
        <w:pStyle w:val="Normalodsazen"/>
      </w:pPr>
    </w:p>
    <w:p w:rsidR="00F47D68" w:rsidRDefault="00F47D68" w:rsidP="00F47D68">
      <w:pPr>
        <w:pStyle w:val="Normalodsazen"/>
        <w:rPr>
          <w:b/>
          <w:color w:val="FF0000"/>
          <w:szCs w:val="24"/>
        </w:rPr>
      </w:pPr>
    </w:p>
    <w:p w:rsidR="00F47D68" w:rsidRDefault="00F47D68" w:rsidP="00F47D68">
      <w:pPr>
        <w:pStyle w:val="Nadpis2"/>
      </w:pPr>
      <w:bookmarkStart w:id="1" w:name="_Toc437945004"/>
      <w:r>
        <w:t>Co jsme předat zapomněli</w:t>
      </w:r>
      <w:bookmarkEnd w:id="1"/>
    </w:p>
    <w:p w:rsidR="00F47D68" w:rsidRDefault="00F47D68" w:rsidP="00F47D68">
      <w:pPr>
        <w:pStyle w:val="Normalodsazen"/>
      </w:pPr>
      <w:r>
        <w:t>Sadu parametrů – sadu KHLAS - balíček</w:t>
      </w:r>
    </w:p>
    <w:p w:rsidR="00F47D68" w:rsidRDefault="00F47D68" w:rsidP="00A17416">
      <w:pPr>
        <w:pStyle w:val="Normalodsazen"/>
        <w:ind w:firstLine="0"/>
      </w:pPr>
    </w:p>
    <w:p w:rsidR="00F47D68" w:rsidRDefault="00F47D68" w:rsidP="00F47D68">
      <w:pPr>
        <w:pStyle w:val="Normalodsazen"/>
      </w:pPr>
    </w:p>
    <w:p w:rsidR="00F47D68" w:rsidRDefault="00F47D68" w:rsidP="00F47D68">
      <w:pPr>
        <w:pStyle w:val="Nadpis2"/>
      </w:pPr>
      <w:bookmarkStart w:id="2" w:name="_Toc437945005"/>
      <w:r>
        <w:lastRenderedPageBreak/>
        <w:t>Kontrolní hlášení – popis pro implementátory</w:t>
      </w:r>
      <w:bookmarkEnd w:id="2"/>
    </w:p>
    <w:p w:rsidR="00F47D68" w:rsidRDefault="00F47D68" w:rsidP="00F47D68">
      <w:pPr>
        <w:pStyle w:val="Nadpis3"/>
      </w:pPr>
      <w:bookmarkStart w:id="3" w:name="_Toc437945006"/>
      <w:r>
        <w:t>Tabulky</w:t>
      </w:r>
      <w:bookmarkEnd w:id="3"/>
    </w:p>
    <w:p w:rsidR="00F47D68" w:rsidRDefault="00F47D68" w:rsidP="00F47D68">
      <w:pPr>
        <w:pStyle w:val="Nadpis4"/>
      </w:pPr>
      <w:r>
        <w:t>DPUDADET - „Detail k události DPH“</w:t>
      </w:r>
    </w:p>
    <w:p w:rsidR="00F47D68" w:rsidRDefault="00F47D68" w:rsidP="00F47D68">
      <w:pPr>
        <w:overflowPunct/>
      </w:pPr>
      <w:r>
        <w:t>Mezi DPUDA a DPUDADET je vazba.</w:t>
      </w:r>
    </w:p>
    <w:p w:rsidR="00F47D68" w:rsidRDefault="00F47D68" w:rsidP="00F47D68">
      <w:pPr>
        <w:overflowPunct/>
      </w:pPr>
      <w:r>
        <w:t>DPUDADET je samostatná činnost a také to je jedna nová záložka v Událostech DPH.</w:t>
      </w:r>
    </w:p>
    <w:p w:rsidR="00F47D68" w:rsidRDefault="00F47D68" w:rsidP="00F47D68">
      <w:pPr>
        <w:overflowPunct/>
      </w:pPr>
      <w:r>
        <w:t>Plnit ji bude trigger v Galaxii.</w:t>
      </w:r>
    </w:p>
    <w:p w:rsidR="00F47D68" w:rsidRDefault="00F47D68" w:rsidP="00F47D68">
      <w:pPr>
        <w:overflowPunct/>
      </w:pPr>
      <w:r>
        <w:t xml:space="preserve">Je to UPDATE trigger na DPUDA a INSERT trigger na SPTRNMP. </w:t>
      </w:r>
    </w:p>
    <w:p w:rsidR="00F47D68" w:rsidRDefault="00F47D68" w:rsidP="00F47D68">
      <w:pPr>
        <w:pStyle w:val="Normalodsazen"/>
        <w:ind w:firstLine="0"/>
        <w:rPr>
          <w:b/>
        </w:rPr>
      </w:pPr>
    </w:p>
    <w:p w:rsidR="00F47D68" w:rsidRDefault="00F47D68" w:rsidP="00F47D68">
      <w:pPr>
        <w:pStyle w:val="Nadpis4"/>
      </w:pPr>
      <w:r>
        <w:t>DPODDKH – „Oddíly kontrolního hlášení“</w:t>
      </w:r>
    </w:p>
    <w:p w:rsidR="00F47D68" w:rsidRDefault="00F47D68" w:rsidP="00F47D68">
      <w:pPr>
        <w:pStyle w:val="Normalodsazen"/>
        <w:ind w:firstLine="0"/>
      </w:pPr>
      <w:r>
        <w:t xml:space="preserve">Tabulka je seznamem oddílů kontrolního hlášení. </w:t>
      </w:r>
    </w:p>
    <w:p w:rsidR="00F47D68" w:rsidRDefault="00F47D68" w:rsidP="00F47D68">
      <w:pPr>
        <w:pStyle w:val="Normalodsazen"/>
        <w:ind w:firstLine="0"/>
      </w:pPr>
      <w:r>
        <w:t xml:space="preserve">Nejdůležitější je atribut </w:t>
      </w:r>
      <w:r>
        <w:rPr>
          <w:b/>
        </w:rPr>
        <w:t xml:space="preserve">dp25ecd </w:t>
      </w:r>
      <w:r>
        <w:t>s hodnotami „Nevyplňovat, Vyplnit bez varování, Vyplnit s varováním, Vyplnit automaticky“. Tyto hodnoty určují způsob vyplnění evidenčního čísla daňového dokladu (ECDD).</w:t>
      </w:r>
    </w:p>
    <w:p w:rsidR="00F47D68" w:rsidRDefault="00F47D68" w:rsidP="00F47D68">
      <w:pPr>
        <w:pStyle w:val="Normalodsazen"/>
        <w:ind w:firstLine="0"/>
      </w:pPr>
      <w:r>
        <w:t xml:space="preserve">Tabulka obsahuje též atribut </w:t>
      </w:r>
      <w:r>
        <w:rPr>
          <w:b/>
        </w:rPr>
        <w:t>dp25text1</w:t>
      </w:r>
      <w:r>
        <w:t xml:space="preserve"> C(100) „Neuplatnit v procesech“, do kterého se mohou napsat identifikace procesů oddělených čárkou, pro které nastavení dp25ecd nebude tak docela platit.  U těcho procesů se SNIŽUJE povinnost vyplnění ECDD o 1 úroveň.</w:t>
      </w:r>
    </w:p>
    <w:p w:rsidR="00F47D68" w:rsidRDefault="00F47D68" w:rsidP="00F47D68">
      <w:pPr>
        <w:pStyle w:val="Normalodsazen"/>
        <w:ind w:firstLine="0"/>
      </w:pPr>
      <w:r>
        <w:t>Např. PROJ01,DPNND6</w:t>
      </w:r>
    </w:p>
    <w:p w:rsidR="00F47D68" w:rsidRDefault="00F47D68" w:rsidP="00F47D68">
      <w:pPr>
        <w:pStyle w:val="Normalodsazen"/>
      </w:pPr>
    </w:p>
    <w:p w:rsidR="00F47D68" w:rsidRDefault="00F47D68" w:rsidP="00F47D68">
      <w:pPr>
        <w:pStyle w:val="Normalodsazen"/>
      </w:pPr>
    </w:p>
    <w:p w:rsidR="00F47D68" w:rsidRDefault="00F47D68" w:rsidP="00F47D68">
      <w:pPr>
        <w:pStyle w:val="Nadpis4"/>
      </w:pPr>
      <w:r>
        <w:t>DPZPTU – „Uplatnění předmětu ZDP“</w:t>
      </w:r>
    </w:p>
    <w:p w:rsidR="00F47D68" w:rsidRDefault="00F47D68" w:rsidP="00F47D68">
      <w:pPr>
        <w:pStyle w:val="Normalodsazen"/>
        <w:ind w:firstLine="0"/>
      </w:pPr>
      <w:r>
        <w:t>Přidán atribut dp25id , což je identifikace oddílu kontrolního hlášení.</w:t>
      </w:r>
    </w:p>
    <w:p w:rsidR="00F47D68" w:rsidRDefault="00F47D68" w:rsidP="00F47D68">
      <w:pPr>
        <w:pStyle w:val="Normalodsazen"/>
        <w:ind w:firstLine="0"/>
      </w:pPr>
    </w:p>
    <w:p w:rsidR="00F47D68" w:rsidRDefault="00F47D68" w:rsidP="00F47D68">
      <w:pPr>
        <w:pStyle w:val="Nadpis4"/>
      </w:pPr>
      <w:r>
        <w:t xml:space="preserve">DPUDA – „Události DPH“ </w:t>
      </w:r>
    </w:p>
    <w:p w:rsidR="00F47D68" w:rsidRDefault="00F47D68" w:rsidP="00F47D68">
      <w:pPr>
        <w:pStyle w:val="Normalodsazen"/>
        <w:ind w:firstLine="0"/>
      </w:pPr>
      <w:r>
        <w:t xml:space="preserve">Přidán atribut dp02dat2, což je datum uskutečnění zdanitelného plnění (DUZP) např. pro kontrolní hlášení. </w:t>
      </w:r>
    </w:p>
    <w:p w:rsidR="00F47D68" w:rsidRDefault="00F47D68" w:rsidP="00F47D68">
      <w:pPr>
        <w:pStyle w:val="Normalodsazen"/>
        <w:ind w:firstLine="0"/>
      </w:pPr>
      <w:r>
        <w:t>Ve většině případů je stejný s prvním datumem (dp02datzdp – datum uplatnění dańového dokladu v daňovém přiznání).</w:t>
      </w:r>
    </w:p>
    <w:p w:rsidR="00F47D68" w:rsidRDefault="00F47D68" w:rsidP="00F47D68">
      <w:pPr>
        <w:pStyle w:val="Normalodsazen"/>
        <w:ind w:firstLine="0"/>
      </w:pPr>
    </w:p>
    <w:p w:rsidR="00F47D68" w:rsidRDefault="00F47D68" w:rsidP="00F47D68">
      <w:pPr>
        <w:pStyle w:val="Nadpis3"/>
      </w:pPr>
      <w:bookmarkStart w:id="4" w:name="_Toc437945007"/>
      <w:r>
        <w:t>Činnosti</w:t>
      </w:r>
      <w:bookmarkEnd w:id="4"/>
    </w:p>
    <w:p w:rsidR="00F47D68" w:rsidRDefault="00F47D68" w:rsidP="00F47D68">
      <w:pPr>
        <w:pStyle w:val="Nadpis4"/>
      </w:pPr>
      <w:r>
        <w:t>Oddíly kontrolního hlášení</w:t>
      </w:r>
    </w:p>
    <w:p w:rsidR="00F47D68" w:rsidRDefault="00F47D68" w:rsidP="00F47D68">
      <w:pPr>
        <w:pStyle w:val="Normalodsazen"/>
      </w:pPr>
      <w:r>
        <w:t>Číselník</w:t>
      </w:r>
    </w:p>
    <w:p w:rsidR="00F47D68" w:rsidRDefault="00F47D68" w:rsidP="00F47D68">
      <w:pPr>
        <w:pStyle w:val="Nadpis4"/>
      </w:pPr>
      <w:r>
        <w:t xml:space="preserve">Detaily k události DPH   </w:t>
      </w:r>
    </w:p>
    <w:p w:rsidR="00F47D68" w:rsidRDefault="00F47D68" w:rsidP="00F47D68">
      <w:pPr>
        <w:pStyle w:val="Normalodsazen"/>
      </w:pPr>
      <w:r>
        <w:t>Činnost ukazuje detaily, které rozvíjejí událost DPH. Je přístupná ze dvou míst.</w:t>
      </w:r>
    </w:p>
    <w:p w:rsidR="00F47D68" w:rsidRDefault="00F47D68" w:rsidP="00F47D68">
      <w:pPr>
        <w:pStyle w:val="Normalodsazen"/>
      </w:pPr>
    </w:p>
    <w:p w:rsidR="00F47D68" w:rsidRDefault="00F47D68" w:rsidP="00F47D68">
      <w:pPr>
        <w:pStyle w:val="Normalodsazen"/>
      </w:pPr>
      <w:r>
        <w:t xml:space="preserve">Přístup z hlavního menu </w:t>
      </w:r>
    </w:p>
    <w:p w:rsidR="00F47D68" w:rsidRDefault="00F47D68" w:rsidP="00F47D68">
      <w:pPr>
        <w:pStyle w:val="Normalodsazen"/>
        <w:numPr>
          <w:ilvl w:val="0"/>
          <w:numId w:val="5"/>
        </w:numPr>
        <w:textAlignment w:val="auto"/>
      </w:pPr>
      <w:r>
        <w:t>ukazuje všechny detaily podle nastavní ve výběru</w:t>
      </w:r>
    </w:p>
    <w:p w:rsidR="00F47D68" w:rsidRDefault="00F47D68" w:rsidP="00F47D68">
      <w:pPr>
        <w:pStyle w:val="Normalodsazen"/>
        <w:numPr>
          <w:ilvl w:val="0"/>
          <w:numId w:val="5"/>
        </w:numPr>
        <w:textAlignment w:val="auto"/>
      </w:pPr>
      <w:r>
        <w:t xml:space="preserve"> není možné detaily vkládat a rušit</w:t>
      </w:r>
    </w:p>
    <w:p w:rsidR="00F47D68" w:rsidRDefault="00F47D68" w:rsidP="00F47D68">
      <w:pPr>
        <w:pStyle w:val="Normalodsazen"/>
        <w:numPr>
          <w:ilvl w:val="0"/>
          <w:numId w:val="5"/>
        </w:numPr>
        <w:textAlignment w:val="auto"/>
      </w:pPr>
      <w:r>
        <w:t>opravovat je možné pouze komentář</w:t>
      </w:r>
    </w:p>
    <w:p w:rsidR="00F47D68" w:rsidRDefault="00F47D68" w:rsidP="00F47D68">
      <w:pPr>
        <w:pStyle w:val="Normalodsazen"/>
        <w:numPr>
          <w:ilvl w:val="0"/>
          <w:numId w:val="5"/>
        </w:numPr>
        <w:textAlignment w:val="auto"/>
      </w:pPr>
      <w:r>
        <w:t>je možné spustit DVF „Přepočet oddílů pro KH“ nebo DVF „ECDD“</w:t>
      </w:r>
    </w:p>
    <w:p w:rsidR="00F47D68" w:rsidRDefault="00F47D68" w:rsidP="00F47D68">
      <w:pPr>
        <w:pStyle w:val="Normalodsazen"/>
        <w:ind w:left="1068" w:firstLine="0"/>
      </w:pPr>
    </w:p>
    <w:p w:rsidR="00F47D68" w:rsidRDefault="00F47D68" w:rsidP="00F47D68">
      <w:pPr>
        <w:pStyle w:val="Normalodsazen"/>
      </w:pPr>
      <w:r>
        <w:t>Přístup přes F5 z jedné události DPH</w:t>
      </w:r>
    </w:p>
    <w:p w:rsidR="00F47D68" w:rsidRDefault="00F47D68" w:rsidP="00F47D68">
      <w:pPr>
        <w:pStyle w:val="Normalodsazen"/>
        <w:numPr>
          <w:ilvl w:val="0"/>
          <w:numId w:val="5"/>
        </w:numPr>
        <w:textAlignment w:val="auto"/>
      </w:pPr>
      <w:r>
        <w:t>zde je možné detaily plnohodnotně opravovat, pokud je událost DPH neukončená</w:t>
      </w:r>
    </w:p>
    <w:p w:rsidR="00F47D68" w:rsidRDefault="00F47D68" w:rsidP="00F47D68">
      <w:pPr>
        <w:pStyle w:val="Normalodsazen"/>
        <w:numPr>
          <w:ilvl w:val="0"/>
          <w:numId w:val="5"/>
        </w:numPr>
        <w:textAlignment w:val="auto"/>
      </w:pPr>
      <w:r>
        <w:t>na ukončené události DPH je možné opravovat pouze komentář</w:t>
      </w:r>
    </w:p>
    <w:p w:rsidR="00F47D68" w:rsidRDefault="00F47D68" w:rsidP="00F47D68">
      <w:pPr>
        <w:pStyle w:val="Normalodsazen"/>
        <w:numPr>
          <w:ilvl w:val="0"/>
          <w:numId w:val="5"/>
        </w:numPr>
        <w:textAlignment w:val="auto"/>
      </w:pPr>
      <w:r>
        <w:t>je možné spustit DVF „Přepočet oddílů pro KH“ nebo DVF „ECDD“</w:t>
      </w:r>
    </w:p>
    <w:p w:rsidR="00F47D68" w:rsidRDefault="00F47D68" w:rsidP="00F47D68">
      <w:pPr>
        <w:pStyle w:val="Normalodsazen"/>
        <w:ind w:left="1068" w:firstLine="0"/>
      </w:pPr>
    </w:p>
    <w:p w:rsidR="00F47D68" w:rsidRDefault="00F47D68" w:rsidP="00F47D68">
      <w:pPr>
        <w:pStyle w:val="Nadpis4"/>
      </w:pPr>
      <w:r>
        <w:t>Události DPH</w:t>
      </w:r>
    </w:p>
    <w:p w:rsidR="00F47D68" w:rsidRDefault="00F47D68" w:rsidP="00F47D68">
      <w:pPr>
        <w:pStyle w:val="Normalodsazen"/>
      </w:pPr>
      <w:r>
        <w:t>Činnost má novou záložku „Detaily k události DPH“.</w:t>
      </w:r>
    </w:p>
    <w:p w:rsidR="00F47D68" w:rsidRDefault="00F47D68" w:rsidP="00F47D68">
      <w:pPr>
        <w:overflowPunct/>
        <w:ind w:firstLine="284"/>
      </w:pPr>
      <w:r>
        <w:t xml:space="preserve">DPUDA má atribut „dp02uod - Způsob uplatnění odpočtu daně - 1=100%,2=0%,3=kráceno“ s hodnotami </w:t>
      </w:r>
      <w:proofErr w:type="gramStart"/>
      <w:r>
        <w:t>1,2,3  přibude</w:t>
      </w:r>
      <w:proofErr w:type="gramEnd"/>
      <w:r>
        <w:t xml:space="preserve"> ještě hodnota 4 – „poměr“</w:t>
      </w:r>
    </w:p>
    <w:p w:rsidR="00F47D68" w:rsidRDefault="00F47D68" w:rsidP="00F47D68">
      <w:pPr>
        <w:overflowPunct/>
      </w:pPr>
      <w:r>
        <w:t>v kontrolním hlášení pak 4= Ano, jiné = Ne.</w:t>
      </w:r>
    </w:p>
    <w:p w:rsidR="00F47D68" w:rsidRDefault="00F47D68" w:rsidP="00F47D68">
      <w:pPr>
        <w:pStyle w:val="Nadpis3"/>
      </w:pPr>
      <w:bookmarkStart w:id="5" w:name="_Toc437945008"/>
      <w:r>
        <w:t>Sada systémových konstant a Sady parametrů</w:t>
      </w:r>
      <w:bookmarkEnd w:id="5"/>
    </w:p>
    <w:p w:rsidR="00F47D68" w:rsidRDefault="00F47D68" w:rsidP="00F47D68">
      <w:pPr>
        <w:pStyle w:val="Normalodsazen"/>
      </w:pPr>
      <w:r>
        <w:t xml:space="preserve">Pro zaznamenání parametrů kontrolního hlášení byla vytvořena Sada systémových konstant </w:t>
      </w:r>
      <w:r>
        <w:rPr>
          <w:b/>
          <w:color w:val="FF0000"/>
        </w:rPr>
        <w:t>DPH001</w:t>
      </w:r>
      <w:r>
        <w:t xml:space="preserve">. </w:t>
      </w:r>
    </w:p>
    <w:p w:rsidR="00F47D68" w:rsidRDefault="00F47D68" w:rsidP="00F47D68">
      <w:pPr>
        <w:pStyle w:val="Normalodsazen"/>
      </w:pPr>
      <w:r>
        <w:t xml:space="preserve">Obsahuje konstanty </w:t>
      </w:r>
    </w:p>
    <w:p w:rsidR="00F47D68" w:rsidRDefault="00F47D68" w:rsidP="00F47D68">
      <w:pPr>
        <w:pStyle w:val="Normalodsazen"/>
        <w:numPr>
          <w:ilvl w:val="0"/>
          <w:numId w:val="6"/>
        </w:numPr>
        <w:textAlignment w:val="auto"/>
      </w:pPr>
      <w:r>
        <w:t>dph01limit – Limit KH. Jeto limit , který se použije pro oddíly B2, B3, A4, A5. Hodnota je 10000.</w:t>
      </w:r>
    </w:p>
    <w:p w:rsidR="00F47D68" w:rsidRDefault="00F47D68" w:rsidP="00F47D68">
      <w:pPr>
        <w:pStyle w:val="Normalodsazen"/>
        <w:numPr>
          <w:ilvl w:val="0"/>
          <w:numId w:val="6"/>
        </w:numPr>
        <w:textAlignment w:val="auto"/>
      </w:pPr>
      <w:r>
        <w:t>dph01param - Parametr sady kontrolního hlášení. Je to parametr, do kterého se bude zapisovat ECDD (evidenční číslo daň. dokladu). Sadu parametrů není třeba uvádět, protože vazba mezi hodnotami parametrů (PAHODNOT) a parametrem (PAPARAM) se řídí atributy pa01oblast a pa02id. Hodnota je KHLAPS.</w:t>
      </w:r>
    </w:p>
    <w:p w:rsidR="00F47D68" w:rsidRDefault="00F47D68" w:rsidP="00F47D68">
      <w:pPr>
        <w:pStyle w:val="Normalodsazen"/>
        <w:ind w:left="1004" w:firstLine="0"/>
      </w:pPr>
    </w:p>
    <w:p w:rsidR="00F47D68" w:rsidRDefault="00F47D68" w:rsidP="00F47D68">
      <w:pPr>
        <w:pStyle w:val="Normalodsazen"/>
        <w:ind w:firstLine="644"/>
      </w:pPr>
      <w:r>
        <w:t xml:space="preserve">Balíčkem nahrát Sadu parametrů – sadu KHLAS – parametr KHLAPS. </w:t>
      </w:r>
    </w:p>
    <w:p w:rsidR="00F47D68" w:rsidRDefault="00F47D68" w:rsidP="00F47D68">
      <w:pPr>
        <w:pStyle w:val="Normalodsazen"/>
      </w:pPr>
    </w:p>
    <w:p w:rsidR="00F47D68" w:rsidRDefault="00F47D68" w:rsidP="00F47D68">
      <w:pPr>
        <w:pStyle w:val="Nadpis3"/>
      </w:pPr>
      <w:bookmarkStart w:id="6" w:name="_Toc437945009"/>
      <w:r>
        <w:t>Evidenční číslo daňového dokladu (ECDD)</w:t>
      </w:r>
      <w:bookmarkEnd w:id="6"/>
    </w:p>
    <w:p w:rsidR="00F47D68" w:rsidRDefault="00F47D68" w:rsidP="00F47D68">
      <w:pPr>
        <w:overflowPunct/>
        <w:ind w:firstLine="708"/>
      </w:pPr>
      <w:r>
        <w:t>U přijaté faktury je potřeba se zeptat na evidenční číslo dokladu (ECDD). U jiných dokladů ECDD známe, ale též ho chceme zaznamenat.</w:t>
      </w:r>
    </w:p>
    <w:p w:rsidR="00F47D68" w:rsidRDefault="00F47D68" w:rsidP="00F47D68">
      <w:pPr>
        <w:overflowPunct/>
        <w:ind w:firstLine="708"/>
      </w:pPr>
      <w:r>
        <w:t xml:space="preserve">Pokud systém ECDD zná, vyplní ho sám a zapíše do PAHODNOT. </w:t>
      </w:r>
    </w:p>
    <w:p w:rsidR="00F47D68" w:rsidRDefault="00F47D68" w:rsidP="00F47D68">
      <w:pPr>
        <w:overflowPunct/>
        <w:ind w:firstLine="708"/>
      </w:pPr>
      <w:r>
        <w:t>Pokud systém ECDD nezná, zobrazí při ukončování operace DPH okénko, do kterého uživatel ECDD zapíše. Výsledek se uloží též do PAHODNOT.</w:t>
      </w:r>
    </w:p>
    <w:p w:rsidR="00F47D68" w:rsidRDefault="00F47D68" w:rsidP="00F47D68">
      <w:pPr>
        <w:overflowPunct/>
        <w:ind w:firstLine="708"/>
      </w:pPr>
      <w:r>
        <w:t>Výsledek se zapíše do PAHODNOT (dle parametru v Sadě systémových konstant DPH001).</w:t>
      </w:r>
    </w:p>
    <w:p w:rsidR="00F47D68" w:rsidRDefault="00F47D68" w:rsidP="00F47D68">
      <w:pPr>
        <w:overflowPunct/>
        <w:ind w:firstLine="708"/>
      </w:pPr>
    </w:p>
    <w:p w:rsidR="00F47D68" w:rsidRDefault="00F47D68" w:rsidP="00F47D68">
      <w:pPr>
        <w:pStyle w:val="Normalodsazen"/>
      </w:pPr>
    </w:p>
    <w:p w:rsidR="00F47D68" w:rsidRDefault="00F47D68" w:rsidP="00F47D68">
      <w:pPr>
        <w:pStyle w:val="Normalodsazen"/>
      </w:pPr>
    </w:p>
    <w:p w:rsidR="00F47D68" w:rsidRDefault="00F47D68" w:rsidP="00F47D68">
      <w:pPr>
        <w:pStyle w:val="Nadpis3"/>
      </w:pPr>
      <w:bookmarkStart w:id="7" w:name="_Toc437945010"/>
      <w:r>
        <w:t>DVF - Přepočet oddílů pro KH</w:t>
      </w:r>
      <w:bookmarkEnd w:id="7"/>
      <w:r>
        <w:t xml:space="preserve">   </w:t>
      </w:r>
    </w:p>
    <w:p w:rsidR="00F47D68" w:rsidRDefault="00F47D68" w:rsidP="00F47D68">
      <w:pPr>
        <w:overflowPunct/>
      </w:pPr>
      <w:r>
        <w:tab/>
        <w:t>DVF je nad činností „Detaily k události DPH“ a slouží k přepočtu detailů s oddílem A4 na A5 nebo B2 na B3.</w:t>
      </w:r>
    </w:p>
    <w:p w:rsidR="00F47D68" w:rsidRDefault="00F47D68" w:rsidP="00F47D68">
      <w:pPr>
        <w:overflowPunct/>
      </w:pPr>
      <w:r>
        <w:tab/>
        <w:t>Podrobný popis je uveden v poznámce DVF.</w:t>
      </w:r>
    </w:p>
    <w:p w:rsidR="00F47D68" w:rsidRDefault="00F47D68" w:rsidP="00F47D68">
      <w:pPr>
        <w:pStyle w:val="Normalodsazen"/>
        <w:rPr>
          <w:i/>
        </w:rPr>
      </w:pPr>
      <w:r>
        <w:rPr>
          <w:i/>
        </w:rPr>
        <w:t>Jak funguje přepočet?</w:t>
      </w:r>
    </w:p>
    <w:p w:rsidR="00F47D68" w:rsidRDefault="00F47D68" w:rsidP="00F47D68">
      <w:pPr>
        <w:pStyle w:val="Normalodsazen"/>
        <w:rPr>
          <w:i/>
        </w:rPr>
      </w:pPr>
    </w:p>
    <w:p w:rsidR="00F47D68" w:rsidRDefault="00F47D68" w:rsidP="00F47D68">
      <w:pPr>
        <w:pStyle w:val="Normalodsazen"/>
        <w:rPr>
          <w:i/>
        </w:rPr>
      </w:pPr>
      <w:r>
        <w:rPr>
          <w:i/>
        </w:rPr>
        <w:t>Zkontroluje výběr u formuláře Detaily, zda je v něm zadán datum od  a datum do. Pokud není, DVF končí.</w:t>
      </w:r>
    </w:p>
    <w:p w:rsidR="00F47D68" w:rsidRDefault="00F47D68" w:rsidP="00F47D68">
      <w:pPr>
        <w:pStyle w:val="Normalodsazen"/>
        <w:rPr>
          <w:i/>
        </w:rPr>
      </w:pPr>
      <w:r>
        <w:rPr>
          <w:i/>
        </w:rPr>
        <w:t xml:space="preserve">Zkontroluje, zda je ve výběru zadáno období, které je celý měsíc. </w:t>
      </w:r>
    </w:p>
    <w:p w:rsidR="00F47D68" w:rsidRDefault="00F47D68" w:rsidP="00F47D68">
      <w:pPr>
        <w:pStyle w:val="Normalodsazen"/>
        <w:rPr>
          <w:i/>
        </w:rPr>
      </w:pPr>
      <w:r>
        <w:rPr>
          <w:i/>
        </w:rPr>
        <w:lastRenderedPageBreak/>
        <w:t>Pokud to není celý měsíc, zeptá se, zda i přesto chceme spustit přepočet. Pokud Ano, umožní pokračovat.</w:t>
      </w:r>
    </w:p>
    <w:p w:rsidR="00F47D68" w:rsidRDefault="00F47D68" w:rsidP="00F47D68">
      <w:pPr>
        <w:pStyle w:val="Normalodsazen"/>
        <w:rPr>
          <w:i/>
        </w:rPr>
      </w:pPr>
    </w:p>
    <w:p w:rsidR="00F47D68" w:rsidRDefault="00F47D68" w:rsidP="00F47D68">
      <w:pPr>
        <w:pStyle w:val="Normalodsazen"/>
        <w:rPr>
          <w:i/>
        </w:rPr>
      </w:pPr>
      <w:r>
        <w:rPr>
          <w:i/>
        </w:rPr>
        <w:t>Zajímáme se pouze o detaily, které mají nastaveno Ručně NE.</w:t>
      </w:r>
    </w:p>
    <w:p w:rsidR="00F47D68" w:rsidRDefault="00F47D68" w:rsidP="00F47D68">
      <w:pPr>
        <w:pStyle w:val="Normalodsazen"/>
        <w:rPr>
          <w:i/>
        </w:rPr>
      </w:pPr>
      <w:r>
        <w:rPr>
          <w:i/>
        </w:rPr>
        <w:t>Detaily, které mají nastaveno Ručně Ano, bude přepočet ignorovat.</w:t>
      </w:r>
    </w:p>
    <w:p w:rsidR="00F47D68" w:rsidRDefault="00F47D68" w:rsidP="00F47D68">
      <w:pPr>
        <w:pStyle w:val="Normalodsazen"/>
        <w:rPr>
          <w:i/>
        </w:rPr>
      </w:pPr>
    </w:p>
    <w:p w:rsidR="00F47D68" w:rsidRDefault="00F47D68" w:rsidP="00F47D68">
      <w:pPr>
        <w:pStyle w:val="Normalodsazen"/>
        <w:rPr>
          <w:i/>
        </w:rPr>
      </w:pPr>
      <w:r>
        <w:rPr>
          <w:i/>
        </w:rPr>
        <w:t>Detaily, které mají Ručně Ne a mají oddíl A5 nebo B3,  se přepíšou na A4 nebo B2.</w:t>
      </w:r>
    </w:p>
    <w:p w:rsidR="00F47D68" w:rsidRDefault="00F47D68" w:rsidP="00F47D68">
      <w:pPr>
        <w:pStyle w:val="Normalodsazen"/>
        <w:rPr>
          <w:i/>
        </w:rPr>
      </w:pPr>
    </w:p>
    <w:p w:rsidR="00F47D68" w:rsidRDefault="00F47D68" w:rsidP="00F47D68">
      <w:pPr>
        <w:pStyle w:val="Normalodsazen"/>
        <w:rPr>
          <w:i/>
        </w:rPr>
      </w:pPr>
      <w:r>
        <w:rPr>
          <w:i/>
        </w:rPr>
        <w:t>Zpracovává se CYKLUS přes všechny detaily, které jsou ručně Ne a které mají oddíl A4 nebo B2</w:t>
      </w:r>
    </w:p>
    <w:p w:rsidR="00F47D68" w:rsidRDefault="00F47D68" w:rsidP="00F47D68">
      <w:pPr>
        <w:pStyle w:val="Normalodsazen"/>
        <w:rPr>
          <w:i/>
        </w:rPr>
      </w:pPr>
      <w:r>
        <w:rPr>
          <w:i/>
        </w:rPr>
        <w:t>CYKLUS:</w:t>
      </w:r>
    </w:p>
    <w:p w:rsidR="00F47D68" w:rsidRDefault="00F47D68" w:rsidP="00F47D68">
      <w:pPr>
        <w:pStyle w:val="Normalodsazen"/>
        <w:rPr>
          <w:i/>
        </w:rPr>
      </w:pPr>
      <w:r>
        <w:rPr>
          <w:i/>
        </w:rPr>
        <w:t>Podle datumu na odpovídající události (dp02datzdp ) zjistím, jestli není konflikt s otevřeným obdobím komponent.</w:t>
      </w:r>
    </w:p>
    <w:p w:rsidR="00F47D68" w:rsidRDefault="00F47D68" w:rsidP="00F47D68">
      <w:pPr>
        <w:pStyle w:val="Normalodsazen"/>
        <w:rPr>
          <w:i/>
        </w:rPr>
      </w:pPr>
      <w:r>
        <w:rPr>
          <w:i/>
        </w:rPr>
        <w:t>Ze Sady  systémových konstant (DPH001) načtu limit s platností podle události, která patří k detailu.</w:t>
      </w:r>
    </w:p>
    <w:p w:rsidR="00F47D68" w:rsidRDefault="00F47D68" w:rsidP="00F47D68">
      <w:pPr>
        <w:pStyle w:val="Normalodsazen"/>
        <w:rPr>
          <w:i/>
        </w:rPr>
      </w:pPr>
      <w:r>
        <w:rPr>
          <w:i/>
        </w:rPr>
        <w:t>Ze Sady  systémových konstant (DPH001) načtu parametr pahodnot s platností podle události, která patří k detailu.</w:t>
      </w:r>
    </w:p>
    <w:p w:rsidR="00F47D68" w:rsidRDefault="00F47D68" w:rsidP="00F47D68">
      <w:pPr>
        <w:pStyle w:val="Normalodsazen"/>
        <w:rPr>
          <w:i/>
        </w:rPr>
      </w:pPr>
    </w:p>
    <w:p w:rsidR="00F47D68" w:rsidRDefault="00F47D68" w:rsidP="00F47D68">
      <w:pPr>
        <w:pStyle w:val="Normalodsazen"/>
        <w:rPr>
          <w:i/>
        </w:rPr>
      </w:pPr>
      <w:r>
        <w:rPr>
          <w:i/>
        </w:rPr>
        <w:t>Podle fyzické operace zjistím ECDD.</w:t>
      </w:r>
    </w:p>
    <w:p w:rsidR="00F47D68" w:rsidRDefault="00F47D68" w:rsidP="00F47D68">
      <w:pPr>
        <w:pStyle w:val="Normalodsazen"/>
        <w:rPr>
          <w:i/>
        </w:rPr>
      </w:pPr>
    </w:p>
    <w:p w:rsidR="00F47D68" w:rsidRDefault="00F47D68" w:rsidP="00F47D68">
      <w:pPr>
        <w:pStyle w:val="Normalodsazen"/>
        <w:rPr>
          <w:i/>
        </w:rPr>
      </w:pPr>
      <w:r>
        <w:rPr>
          <w:i/>
        </w:rPr>
        <w:t>Otestuji vliv adresáta (DIČO ve specifickém případě).</w:t>
      </w:r>
    </w:p>
    <w:p w:rsidR="00F47D68" w:rsidRDefault="00F47D68" w:rsidP="00F47D68">
      <w:pPr>
        <w:pStyle w:val="Normalodsazen"/>
        <w:rPr>
          <w:i/>
        </w:rPr>
      </w:pPr>
      <w:r>
        <w:rPr>
          <w:i/>
        </w:rPr>
        <w:t>Specifický případ pro DIČ znamená:</w:t>
      </w:r>
    </w:p>
    <w:p w:rsidR="00F47D68" w:rsidRDefault="00F47D68" w:rsidP="00F47D68">
      <w:pPr>
        <w:pStyle w:val="Normalodsazen"/>
        <w:rPr>
          <w:i/>
        </w:rPr>
      </w:pPr>
      <w:r>
        <w:rPr>
          <w:i/>
        </w:rPr>
        <w:t>1.  přemět není IR + oddíl je A4 nebo B2 + DIČ není vyplněno = změní se oddíl na A5 nebo B3</w:t>
      </w:r>
    </w:p>
    <w:p w:rsidR="00F47D68" w:rsidRDefault="00F47D68" w:rsidP="00F47D68">
      <w:pPr>
        <w:pStyle w:val="Normalodsazen"/>
        <w:rPr>
          <w:i/>
        </w:rPr>
      </w:pPr>
      <w:r>
        <w:rPr>
          <w:i/>
        </w:rPr>
        <w:t>2.  přemět není IR + oddíl je A4 nebo B2 + DIČ je vyplněno = zkontroluje limit a dle limitu  se určí oddíl</w:t>
      </w:r>
    </w:p>
    <w:p w:rsidR="00F47D68" w:rsidRDefault="00F47D68" w:rsidP="00F47D68">
      <w:pPr>
        <w:pStyle w:val="Normalodsazen"/>
        <w:rPr>
          <w:i/>
        </w:rPr>
      </w:pPr>
      <w:r>
        <w:rPr>
          <w:i/>
        </w:rPr>
        <w:t>3.  přemět je IR = ponechá původní oddíl = nic  se nemění</w:t>
      </w:r>
    </w:p>
    <w:p w:rsidR="00F47D68" w:rsidRDefault="00F47D68" w:rsidP="00F47D68">
      <w:pPr>
        <w:pStyle w:val="Normalodsazen"/>
        <w:rPr>
          <w:i/>
        </w:rPr>
      </w:pPr>
    </w:p>
    <w:p w:rsidR="00F47D68" w:rsidRDefault="00F47D68" w:rsidP="00F47D68">
      <w:pPr>
        <w:pStyle w:val="Normalodsazen"/>
        <w:rPr>
          <w:i/>
        </w:rPr>
      </w:pPr>
      <w:r>
        <w:rPr>
          <w:i/>
        </w:rPr>
        <w:t>Když má detail ECDD, zjistím sumu základů daně a daně za toto ECDD (klidně přes více událostí DPH).</w:t>
      </w:r>
    </w:p>
    <w:p w:rsidR="00F47D68" w:rsidRDefault="00F47D68" w:rsidP="00F47D68">
      <w:pPr>
        <w:pStyle w:val="Normalodsazen"/>
        <w:rPr>
          <w:i/>
        </w:rPr>
      </w:pPr>
      <w:r>
        <w:rPr>
          <w:i/>
        </w:rPr>
        <w:t>Když detail nemá ECDD, bude se sčítat podle procesu, což je sp33cisdr,sp33cisdpm,sp33cisd,sp07idtyp.</w:t>
      </w:r>
    </w:p>
    <w:p w:rsidR="00F47D68" w:rsidRDefault="00F47D68" w:rsidP="00F47D68">
      <w:pPr>
        <w:pStyle w:val="Normalodsazen"/>
        <w:rPr>
          <w:i/>
        </w:rPr>
      </w:pPr>
    </w:p>
    <w:p w:rsidR="00F47D68" w:rsidRDefault="00F47D68" w:rsidP="00F47D68">
      <w:pPr>
        <w:pStyle w:val="Normalodsazen"/>
        <w:rPr>
          <w:i/>
        </w:rPr>
      </w:pPr>
      <w:r>
        <w:rPr>
          <w:i/>
        </w:rPr>
        <w:t>Je-li suma menší nebo rovna limitu, pak změníme detail na A5 nebo B3.</w:t>
      </w:r>
    </w:p>
    <w:p w:rsidR="00F47D68" w:rsidRDefault="00F47D68" w:rsidP="00F47D68">
      <w:pPr>
        <w:pStyle w:val="Normalodsazen"/>
        <w:rPr>
          <w:i/>
        </w:rPr>
      </w:pPr>
      <w:r>
        <w:rPr>
          <w:i/>
        </w:rPr>
        <w:t>Je-li suma větší než limit, detail zůstane A4 nebo B2.</w:t>
      </w:r>
    </w:p>
    <w:p w:rsidR="00F47D68" w:rsidRDefault="00F47D68" w:rsidP="00F47D68">
      <w:pPr>
        <w:pStyle w:val="Normalodsazen"/>
        <w:rPr>
          <w:i/>
        </w:rPr>
      </w:pPr>
    </w:p>
    <w:p w:rsidR="00F47D68" w:rsidRDefault="00F47D68" w:rsidP="00F47D68">
      <w:pPr>
        <w:pStyle w:val="Normalodsazen"/>
        <w:rPr>
          <w:i/>
        </w:rPr>
      </w:pPr>
      <w:r>
        <w:rPr>
          <w:i/>
        </w:rPr>
        <w:t>KONEC CYKLU</w:t>
      </w:r>
    </w:p>
    <w:p w:rsidR="00F47D68" w:rsidRDefault="00F47D68" w:rsidP="00F47D68">
      <w:pPr>
        <w:pStyle w:val="Normalodsazen"/>
        <w:rPr>
          <w:i/>
        </w:rPr>
      </w:pPr>
    </w:p>
    <w:p w:rsidR="00F47D68" w:rsidRDefault="00F47D68" w:rsidP="00F47D68">
      <w:pPr>
        <w:pStyle w:val="Normalodsazen"/>
        <w:rPr>
          <w:i/>
        </w:rPr>
      </w:pPr>
      <w:r>
        <w:rPr>
          <w:i/>
        </w:rPr>
        <w:t>Na Závěr Přepočet ohlásí buď "Přepočet byl proveden. Limit byl ..." nebo "Přepočet proběhl, detaily se nezměnily".</w:t>
      </w:r>
    </w:p>
    <w:p w:rsidR="00F47D68" w:rsidRDefault="00F47D68" w:rsidP="00F47D68">
      <w:pPr>
        <w:pStyle w:val="Normalodsazen"/>
        <w:rPr>
          <w:i/>
        </w:rPr>
      </w:pPr>
    </w:p>
    <w:p w:rsidR="00F47D68" w:rsidRDefault="00F47D68" w:rsidP="00F47D68">
      <w:pPr>
        <w:pStyle w:val="Normalodsazen"/>
        <w:rPr>
          <w:i/>
        </w:rPr>
      </w:pPr>
      <w:r>
        <w:rPr>
          <w:i/>
        </w:rPr>
        <w:t>Na Závěr Přepočet zobrazí Protokol, pokud se do něho něco zachytilo.</w:t>
      </w:r>
    </w:p>
    <w:p w:rsidR="00F47D68" w:rsidRDefault="00F47D68" w:rsidP="00F47D68">
      <w:pPr>
        <w:pStyle w:val="Normalodsazen"/>
        <w:rPr>
          <w:i/>
        </w:rPr>
      </w:pPr>
      <w:r>
        <w:rPr>
          <w:i/>
        </w:rPr>
        <w:t>Do protokolu se zachytí:</w:t>
      </w:r>
    </w:p>
    <w:p w:rsidR="00F47D68" w:rsidRDefault="00F47D68" w:rsidP="00F47D68">
      <w:pPr>
        <w:pStyle w:val="Normalodsazen"/>
        <w:rPr>
          <w:i/>
        </w:rPr>
      </w:pPr>
      <w:r>
        <w:rPr>
          <w:i/>
        </w:rPr>
        <w:t>1) Záznamy, u kterých adresát nemá DIČ a zároveň to není oddíl B3, A5</w:t>
      </w:r>
    </w:p>
    <w:p w:rsidR="00F47D68" w:rsidRDefault="00F47D68" w:rsidP="00F47D68">
      <w:pPr>
        <w:pStyle w:val="Normalodsazen"/>
        <w:rPr>
          <w:i/>
        </w:rPr>
      </w:pPr>
      <w:r>
        <w:rPr>
          <w:i/>
        </w:rPr>
        <w:t>2) Záznamy, u kterých není vyplněno ECDD a zároveň to není oddíl B3, A5</w:t>
      </w:r>
    </w:p>
    <w:p w:rsidR="00F47D68" w:rsidRDefault="00F47D68" w:rsidP="00F47D68">
      <w:pPr>
        <w:pStyle w:val="Normalodsazen"/>
        <w:rPr>
          <w:i/>
        </w:rPr>
      </w:pPr>
      <w:r>
        <w:rPr>
          <w:i/>
        </w:rPr>
        <w:t>3) Záznamy, kde není vyplněno ECDD, adresát má DIČ a základ+daň je vyšší než 10 tisíc</w:t>
      </w:r>
    </w:p>
    <w:p w:rsidR="00F47D68" w:rsidRDefault="00F47D68" w:rsidP="00F47D68">
      <w:pPr>
        <w:pStyle w:val="Normalodsazen"/>
        <w:rPr>
          <w:i/>
        </w:rPr>
      </w:pPr>
      <w:r>
        <w:rPr>
          <w:i/>
        </w:rPr>
        <w:t>4) Záznamy, kde je oddíl A1 nebo B1 a není uveden kód předmětu plnění</w:t>
      </w:r>
    </w:p>
    <w:p w:rsidR="00F47D68" w:rsidRDefault="00F47D68" w:rsidP="00F47D68">
      <w:pPr>
        <w:pStyle w:val="Normalodsazen"/>
        <w:rPr>
          <w:i/>
        </w:rPr>
      </w:pPr>
    </w:p>
    <w:p w:rsidR="00F47D68" w:rsidRDefault="00F47D68" w:rsidP="00F47D68">
      <w:pPr>
        <w:pStyle w:val="Normalodsazen"/>
        <w:rPr>
          <w:i/>
        </w:rPr>
      </w:pPr>
      <w:r>
        <w:rPr>
          <w:i/>
        </w:rPr>
        <w:t>5) Záznamy, kde je rozdíl DD x OBC pro TZP "---". Postup kontroly:</w:t>
      </w:r>
    </w:p>
    <w:p w:rsidR="00F47D68" w:rsidRDefault="00F47D68" w:rsidP="00F47D68">
      <w:pPr>
        <w:pStyle w:val="Normalodsazen"/>
        <w:rPr>
          <w:i/>
        </w:rPr>
      </w:pPr>
      <w:r>
        <w:rPr>
          <w:i/>
        </w:rPr>
        <w:t>Zjistím součet základ + daň an události DPH ("suma_DPH").</w:t>
      </w:r>
    </w:p>
    <w:p w:rsidR="00F47D68" w:rsidRDefault="00F47D68" w:rsidP="00F47D68">
      <w:pPr>
        <w:pStyle w:val="Normalodsazen"/>
        <w:rPr>
          <w:i/>
        </w:rPr>
      </w:pPr>
      <w:r>
        <w:rPr>
          <w:i/>
        </w:rPr>
        <w:lastRenderedPageBreak/>
        <w:t>Když je "suma_DPH" větší, než dvojnásobek limitu, dále to nezkoumám.</w:t>
      </w:r>
    </w:p>
    <w:p w:rsidR="00F47D68" w:rsidRDefault="00F47D68" w:rsidP="00F47D68">
      <w:pPr>
        <w:pStyle w:val="Normalodsazen"/>
        <w:rPr>
          <w:i/>
        </w:rPr>
      </w:pPr>
      <w:r>
        <w:rPr>
          <w:i/>
        </w:rPr>
        <w:t>Když je "suma_DPH" menší než dvojnásobek limitu, pokračuji ve zkoumání takto:</w:t>
      </w:r>
    </w:p>
    <w:p w:rsidR="00F47D68" w:rsidRDefault="00F47D68" w:rsidP="00F47D68">
      <w:pPr>
        <w:pStyle w:val="Normalodsazen"/>
        <w:rPr>
          <w:i/>
        </w:rPr>
      </w:pPr>
      <w:r>
        <w:rPr>
          <w:i/>
        </w:rPr>
        <w:tab/>
        <w:t>Zjistím počet událostí obchodu, které mají TZP "---".</w:t>
      </w:r>
    </w:p>
    <w:p w:rsidR="00F47D68" w:rsidRDefault="00F47D68" w:rsidP="00F47D68">
      <w:pPr>
        <w:pStyle w:val="Normalodsazen"/>
        <w:rPr>
          <w:i/>
        </w:rPr>
      </w:pPr>
      <w:r>
        <w:rPr>
          <w:i/>
        </w:rPr>
        <w:tab/>
        <w:t>Když tam žádné nejsou, dále nezkoumám.</w:t>
      </w:r>
    </w:p>
    <w:p w:rsidR="00F47D68" w:rsidRDefault="00F47D68" w:rsidP="00F47D68">
      <w:pPr>
        <w:pStyle w:val="Normalodsazen"/>
        <w:rPr>
          <w:i/>
        </w:rPr>
      </w:pPr>
      <w:r>
        <w:rPr>
          <w:i/>
        </w:rPr>
        <w:tab/>
        <w:t>Když tam nějaká je, pokračuji ve zkoumání takto:</w:t>
      </w:r>
    </w:p>
    <w:p w:rsidR="00F47D68" w:rsidRDefault="00F47D68" w:rsidP="00F47D68">
      <w:pPr>
        <w:pStyle w:val="Normalodsazen"/>
        <w:rPr>
          <w:i/>
        </w:rPr>
      </w:pPr>
      <w:r>
        <w:rPr>
          <w:i/>
        </w:rPr>
        <w:tab/>
      </w:r>
      <w:r>
        <w:rPr>
          <w:i/>
        </w:rPr>
        <w:tab/>
        <w:t>Zjistím sumu základů a daně na události obchocu ("suma_obch")</w:t>
      </w:r>
    </w:p>
    <w:p w:rsidR="00F47D68" w:rsidRDefault="00F47D68" w:rsidP="00F47D68">
      <w:pPr>
        <w:pStyle w:val="Normalodsazen"/>
        <w:rPr>
          <w:i/>
        </w:rPr>
      </w:pPr>
    </w:p>
    <w:p w:rsidR="00F47D68" w:rsidRDefault="00F47D68" w:rsidP="00F47D68">
      <w:pPr>
        <w:overflowPunct/>
      </w:pPr>
    </w:p>
    <w:p w:rsidR="00F47D68" w:rsidRDefault="00F47D68" w:rsidP="00F47D68">
      <w:pPr>
        <w:overflowPunct/>
      </w:pPr>
      <w:r>
        <w:tab/>
      </w:r>
    </w:p>
    <w:p w:rsidR="00F47D68" w:rsidRDefault="00F47D68" w:rsidP="00F47D68">
      <w:pPr>
        <w:pStyle w:val="Nadpis3"/>
      </w:pPr>
      <w:bookmarkStart w:id="8" w:name="_Toc437945011"/>
      <w:r>
        <w:t>DVF – ECDD</w:t>
      </w:r>
      <w:bookmarkEnd w:id="8"/>
    </w:p>
    <w:p w:rsidR="00F47D68" w:rsidRDefault="00F47D68" w:rsidP="00F47D68">
      <w:pPr>
        <w:pStyle w:val="Normalodsazen"/>
      </w:pPr>
      <w:r>
        <w:t>DVF je nad činností „Detaily k události DPH“ a slouží k přepsání ECDD na jiné evidenční číslo dokladu.</w:t>
      </w:r>
    </w:p>
    <w:p w:rsidR="00F47D68" w:rsidRDefault="00F47D68" w:rsidP="00F47D68">
      <w:pPr>
        <w:pStyle w:val="Nadpis3"/>
      </w:pPr>
      <w:bookmarkStart w:id="9" w:name="_Toc437945012"/>
      <w:r>
        <w:t>XML hlášení</w:t>
      </w:r>
      <w:bookmarkEnd w:id="9"/>
    </w:p>
    <w:p w:rsidR="00F47D68" w:rsidRDefault="00F47D68" w:rsidP="00F47D68">
      <w:pPr>
        <w:pStyle w:val="Normalodsazen"/>
      </w:pPr>
      <w:r>
        <w:t>XML hlášení se dělá formou tiskové sestavy nad činností „Detaily k události DPH“ . Sestava se jmenuje „Kontrolní hlášení XML“.</w:t>
      </w:r>
    </w:p>
    <w:p w:rsidR="00F47D68" w:rsidRDefault="00F47D68" w:rsidP="00F47D68">
      <w:pPr>
        <w:pStyle w:val="Normalodsazen"/>
      </w:pPr>
    </w:p>
    <w:p w:rsidR="00243D2F" w:rsidRPr="00F47D68" w:rsidRDefault="00243D2F" w:rsidP="00F47D68"/>
    <w:sectPr w:rsidR="00243D2F" w:rsidRPr="00F47D68" w:rsidSect="00243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271"/>
    <w:multiLevelType w:val="hybridMultilevel"/>
    <w:tmpl w:val="A62C85F6"/>
    <w:lvl w:ilvl="0" w:tplc="ABE4CD5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C6D6D6A"/>
    <w:multiLevelType w:val="hybridMultilevel"/>
    <w:tmpl w:val="1C7E58A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D6858C1"/>
    <w:multiLevelType w:val="hybridMultilevel"/>
    <w:tmpl w:val="55145F9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proofState w:spelling="clean" w:grammar="clean"/>
  <w:defaultTabStop w:val="708"/>
  <w:hyphenationZone w:val="425"/>
  <w:characterSpacingControl w:val="doNotCompress"/>
  <w:compat/>
  <w:rsids>
    <w:rsidRoot w:val="008E5C27"/>
    <w:rsid w:val="00012F5B"/>
    <w:rsid w:val="000C1EFE"/>
    <w:rsid w:val="00243D2F"/>
    <w:rsid w:val="008E5C27"/>
    <w:rsid w:val="00A17416"/>
    <w:rsid w:val="00D06D94"/>
    <w:rsid w:val="00F160D2"/>
    <w:rsid w:val="00F4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5C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47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alodsazen"/>
    <w:link w:val="Nadpis2Char"/>
    <w:qFormat/>
    <w:rsid w:val="008E5C27"/>
    <w:pPr>
      <w:keepNext/>
      <w:keepLines/>
      <w:spacing w:before="360" w:after="160"/>
      <w:outlineLvl w:val="1"/>
    </w:pPr>
    <w:rPr>
      <w:b/>
      <w:sz w:val="30"/>
    </w:rPr>
  </w:style>
  <w:style w:type="paragraph" w:styleId="Nadpis3">
    <w:name w:val="heading 3"/>
    <w:basedOn w:val="Normln"/>
    <w:next w:val="Normalodsazen"/>
    <w:link w:val="Nadpis3Char"/>
    <w:qFormat/>
    <w:rsid w:val="008E5C27"/>
    <w:pPr>
      <w:keepNext/>
      <w:keepLines/>
      <w:spacing w:before="300" w:after="140"/>
      <w:outlineLvl w:val="2"/>
    </w:pPr>
    <w:rPr>
      <w:rFonts w:ascii="Arial" w:hAnsi="Arial"/>
      <w:b/>
      <w:sz w:val="26"/>
    </w:rPr>
  </w:style>
  <w:style w:type="paragraph" w:styleId="Nadpis4">
    <w:name w:val="heading 4"/>
    <w:basedOn w:val="Normln"/>
    <w:next w:val="Normalodsazen"/>
    <w:link w:val="Nadpis4Char"/>
    <w:qFormat/>
    <w:rsid w:val="008E5C27"/>
    <w:pPr>
      <w:keepNext/>
      <w:keepLines/>
      <w:spacing w:before="240" w:after="120"/>
      <w:outlineLvl w:val="3"/>
    </w:pPr>
    <w:rPr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E5C27"/>
    <w:rPr>
      <w:rFonts w:ascii="Times New Roman" w:eastAsia="Times New Roman" w:hAnsi="Times New Roman" w:cs="Times New Roman"/>
      <w:b/>
      <w:sz w:val="3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8E5C27"/>
    <w:rPr>
      <w:rFonts w:ascii="Arial" w:eastAsia="Times New Roman" w:hAnsi="Arial" w:cs="Times New Roman"/>
      <w:b/>
      <w:sz w:val="26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8E5C27"/>
    <w:rPr>
      <w:rFonts w:ascii="Times New Roman" w:eastAsia="Times New Roman" w:hAnsi="Times New Roman" w:cs="Times New Roman"/>
      <w:b/>
      <w:sz w:val="26"/>
      <w:szCs w:val="20"/>
      <w:lang w:eastAsia="cs-CZ"/>
    </w:rPr>
  </w:style>
  <w:style w:type="paragraph" w:customStyle="1" w:styleId="Normalodsazen">
    <w:name w:val="Normal odsazený"/>
    <w:rsid w:val="008E5C27"/>
    <w:pPr>
      <w:overflowPunct w:val="0"/>
      <w:autoSpaceDE w:val="0"/>
      <w:autoSpaceDN w:val="0"/>
      <w:adjustRightInd w:val="0"/>
      <w:spacing w:after="0" w:line="240" w:lineRule="auto"/>
      <w:ind w:firstLine="284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47D68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F47D68"/>
    <w:pPr>
      <w:ind w:left="240"/>
      <w:textAlignment w:val="auto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F47D68"/>
    <w:pPr>
      <w:ind w:left="480"/>
      <w:textAlignment w:val="auto"/>
    </w:pPr>
  </w:style>
  <w:style w:type="character" w:customStyle="1" w:styleId="Nadpis1Char">
    <w:name w:val="Nadpis 1 Char"/>
    <w:basedOn w:val="Standardnpsmoodstavce"/>
    <w:link w:val="Nadpis1"/>
    <w:uiPriority w:val="9"/>
    <w:rsid w:val="00F47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47D68"/>
    <w:pPr>
      <w:overflowPunct/>
      <w:autoSpaceDE/>
      <w:autoSpaceDN/>
      <w:adjustRightInd/>
      <w:spacing w:line="276" w:lineRule="auto"/>
      <w:textAlignment w:val="auto"/>
      <w:outlineLvl w:val="9"/>
    </w:pPr>
    <w:rPr>
      <w:rFonts w:ascii="Cambria" w:eastAsia="Times New Roman" w:hAnsi="Cambria" w:cs="Times New Roman"/>
      <w:color w:val="365F9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TMP\IM0PWAQQ.DOC" TargetMode="External"/><Relationship Id="rId13" Type="http://schemas.openxmlformats.org/officeDocument/2006/relationships/hyperlink" Target="file:///C:\TMP\IM0PWAQQ.DOC" TargetMode="External"/><Relationship Id="rId18" Type="http://schemas.openxmlformats.org/officeDocument/2006/relationships/hyperlink" Target="file:///C:\TMP\IM0PWAQQ.DOC" TargetMode="External"/><Relationship Id="rId26" Type="http://schemas.openxmlformats.org/officeDocument/2006/relationships/hyperlink" Target="file:///C:\TMP\IM0PWAQQ.DOC" TargetMode="External"/><Relationship Id="rId39" Type="http://schemas.openxmlformats.org/officeDocument/2006/relationships/hyperlink" Target="file:///C:\TMP\IM0PWAQQ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TMP\IM0PWAQQ.DOC" TargetMode="External"/><Relationship Id="rId34" Type="http://schemas.openxmlformats.org/officeDocument/2006/relationships/hyperlink" Target="file:///C:\TMP\IM0PWAQQ.DOC" TargetMode="External"/><Relationship Id="rId42" Type="http://schemas.openxmlformats.org/officeDocument/2006/relationships/hyperlink" Target="file:///C:\TMP\IM0PWAQQ.DOC" TargetMode="External"/><Relationship Id="rId7" Type="http://schemas.openxmlformats.org/officeDocument/2006/relationships/hyperlink" Target="file:///C:\TMP\IM0PWAQQ.DOC" TargetMode="External"/><Relationship Id="rId12" Type="http://schemas.openxmlformats.org/officeDocument/2006/relationships/hyperlink" Target="file:///C:\TMP\IM0PWAQQ.DOC" TargetMode="External"/><Relationship Id="rId17" Type="http://schemas.openxmlformats.org/officeDocument/2006/relationships/hyperlink" Target="file:///C:\TMP\IM0PWAQQ.DOC" TargetMode="External"/><Relationship Id="rId25" Type="http://schemas.openxmlformats.org/officeDocument/2006/relationships/hyperlink" Target="file:///C:\TMP\IM0PWAQQ.DOC" TargetMode="External"/><Relationship Id="rId33" Type="http://schemas.openxmlformats.org/officeDocument/2006/relationships/hyperlink" Target="file:///C:\TMP\IM0PWAQQ.DOC" TargetMode="External"/><Relationship Id="rId38" Type="http://schemas.openxmlformats.org/officeDocument/2006/relationships/hyperlink" Target="file:///C:\TMP\IM0PWAQQ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TMP\IM0PWAQQ.DOC" TargetMode="External"/><Relationship Id="rId20" Type="http://schemas.openxmlformats.org/officeDocument/2006/relationships/hyperlink" Target="file:///C:\TMP\IM0PWAQQ.DOC" TargetMode="External"/><Relationship Id="rId29" Type="http://schemas.openxmlformats.org/officeDocument/2006/relationships/hyperlink" Target="file:///C:\TMP\IM0PWAQQ.DOC" TargetMode="External"/><Relationship Id="rId41" Type="http://schemas.openxmlformats.org/officeDocument/2006/relationships/hyperlink" Target="file:///C:\TMP\IM0PWAQQ.DOC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TMP\IM0PWAQQ.DOC" TargetMode="External"/><Relationship Id="rId11" Type="http://schemas.openxmlformats.org/officeDocument/2006/relationships/hyperlink" Target="file:///C:\TMP\IM0PWAQQ.DOC" TargetMode="External"/><Relationship Id="rId24" Type="http://schemas.openxmlformats.org/officeDocument/2006/relationships/hyperlink" Target="file:///C:\TMP\IM0PWAQQ.DOC" TargetMode="External"/><Relationship Id="rId32" Type="http://schemas.openxmlformats.org/officeDocument/2006/relationships/hyperlink" Target="file:///C:\TMP\IM0PWAQQ.DOC" TargetMode="External"/><Relationship Id="rId37" Type="http://schemas.openxmlformats.org/officeDocument/2006/relationships/hyperlink" Target="file:///C:\TMP\IM0PWAQQ.DOC" TargetMode="External"/><Relationship Id="rId40" Type="http://schemas.openxmlformats.org/officeDocument/2006/relationships/hyperlink" Target="file:///C:\TMP\IM0PWAQQ.DOC" TargetMode="External"/><Relationship Id="rId5" Type="http://schemas.openxmlformats.org/officeDocument/2006/relationships/hyperlink" Target="file:///C:\TMP\IM0PWAQQ.DOC" TargetMode="External"/><Relationship Id="rId15" Type="http://schemas.openxmlformats.org/officeDocument/2006/relationships/hyperlink" Target="file:///C:\TMP\IM0PWAQQ.DOC" TargetMode="External"/><Relationship Id="rId23" Type="http://schemas.openxmlformats.org/officeDocument/2006/relationships/hyperlink" Target="file:///C:\TMP\IM0PWAQQ.DOC" TargetMode="External"/><Relationship Id="rId28" Type="http://schemas.openxmlformats.org/officeDocument/2006/relationships/hyperlink" Target="file:///C:\TMP\IM0PWAQQ.DOC" TargetMode="External"/><Relationship Id="rId36" Type="http://schemas.openxmlformats.org/officeDocument/2006/relationships/hyperlink" Target="file:///C:\TMP\IM0PWAQQ.DOC" TargetMode="External"/><Relationship Id="rId10" Type="http://schemas.openxmlformats.org/officeDocument/2006/relationships/hyperlink" Target="file:///C:\TMP\IM0PWAQQ.DOC" TargetMode="External"/><Relationship Id="rId19" Type="http://schemas.openxmlformats.org/officeDocument/2006/relationships/hyperlink" Target="file:///C:\TMP\IM0PWAQQ.DOC" TargetMode="External"/><Relationship Id="rId31" Type="http://schemas.openxmlformats.org/officeDocument/2006/relationships/hyperlink" Target="file:///C:\TMP\IM0PWAQQ.DOC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TMP\IM0PWAQQ.DOC" TargetMode="External"/><Relationship Id="rId14" Type="http://schemas.openxmlformats.org/officeDocument/2006/relationships/hyperlink" Target="file:///C:\TMP\IM0PWAQQ.DOC" TargetMode="External"/><Relationship Id="rId22" Type="http://schemas.openxmlformats.org/officeDocument/2006/relationships/hyperlink" Target="file:///C:\TMP\IM0PWAQQ.DOC" TargetMode="External"/><Relationship Id="rId27" Type="http://schemas.openxmlformats.org/officeDocument/2006/relationships/hyperlink" Target="file:///C:\TMP\IM0PWAQQ.DOC" TargetMode="External"/><Relationship Id="rId30" Type="http://schemas.openxmlformats.org/officeDocument/2006/relationships/hyperlink" Target="file:///C:\TMP\IM0PWAQQ.DOC" TargetMode="External"/><Relationship Id="rId35" Type="http://schemas.openxmlformats.org/officeDocument/2006/relationships/hyperlink" Target="file:///C:\TMP\IM0PWAQQ.DOC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1790</Words>
  <Characters>10561</Characters>
  <Application>Microsoft Office Word</Application>
  <DocSecurity>0</DocSecurity>
  <Lines>88</Lines>
  <Paragraphs>24</Paragraphs>
  <ScaleCrop>false</ScaleCrop>
  <Company>Hewlett-Packard Company</Company>
  <LinksUpToDate>false</LinksUpToDate>
  <CharactersWithSpaces>12327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Smitkova</dc:creator>
  <cp:lastModifiedBy>Smitkova</cp:lastModifiedBy>
  <cp:revision>5</cp:revision>
  <dcterms:created xsi:type="dcterms:W3CDTF">2015-12-10T07:41:00Z</dcterms:created>
  <dcterms:modified xsi:type="dcterms:W3CDTF">2015-12-15T11:31:00Z</dcterms:modified>
</cp:coreProperties>
</file>